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02720C" w14:textId="77777777" w:rsidR="00D75644" w:rsidRPr="00BA7E17" w:rsidRDefault="0025106C" w:rsidP="00F37D7B">
      <w:pPr>
        <w:pStyle w:val="af2"/>
        <w:rPr>
          <w:color w:val="000000" w:themeColor="text1"/>
        </w:rPr>
      </w:pPr>
      <w:r w:rsidRPr="00BA7E17">
        <w:rPr>
          <w:rFonts w:hint="eastAsia"/>
          <w:color w:val="000000" w:themeColor="text1"/>
        </w:rPr>
        <w:t>糾正案文</w:t>
      </w:r>
      <w:r w:rsidR="00215509">
        <w:rPr>
          <w:rFonts w:hint="eastAsia"/>
          <w:color w:val="000000" w:themeColor="text1"/>
        </w:rPr>
        <w:t>(公布版)</w:t>
      </w:r>
    </w:p>
    <w:p w14:paraId="7FDDFD3D" w14:textId="77777777" w:rsidR="00E25849" w:rsidRPr="00BA7E17" w:rsidRDefault="0025106C" w:rsidP="00F231DC">
      <w:pPr>
        <w:pStyle w:val="1"/>
        <w:rPr>
          <w:color w:val="000000" w:themeColor="text1"/>
        </w:rPr>
      </w:pPr>
      <w:r w:rsidRPr="00BA7E17">
        <w:rPr>
          <w:rFonts w:hint="eastAsia"/>
          <w:color w:val="000000" w:themeColor="text1"/>
        </w:rPr>
        <w:t>被糾正機關：</w:t>
      </w:r>
      <w:r w:rsidR="008E3147" w:rsidRPr="00BA7E17">
        <w:rPr>
          <w:rFonts w:hint="eastAsia"/>
          <w:color w:val="000000" w:themeColor="text1"/>
        </w:rPr>
        <w:t>彰化縣警察局</w:t>
      </w:r>
      <w:r w:rsidRPr="00BA7E17">
        <w:rPr>
          <w:rFonts w:hint="eastAsia"/>
          <w:color w:val="000000" w:themeColor="text1"/>
        </w:rPr>
        <w:t>。</w:t>
      </w:r>
    </w:p>
    <w:p w14:paraId="024906EC" w14:textId="77777777" w:rsidR="00E25849" w:rsidRPr="00BA7E17" w:rsidRDefault="0025106C" w:rsidP="00DE42B9">
      <w:pPr>
        <w:pStyle w:val="1"/>
        <w:rPr>
          <w:color w:val="000000" w:themeColor="text1"/>
        </w:rPr>
      </w:pPr>
      <w:r w:rsidRPr="00BA7E17">
        <w:rPr>
          <w:rFonts w:hint="eastAsia"/>
          <w:color w:val="000000" w:themeColor="text1"/>
        </w:rPr>
        <w:t>案　　　由：</w:t>
      </w:r>
      <w:r w:rsidR="008E3147" w:rsidRPr="00BA7E17">
        <w:rPr>
          <w:rFonts w:hint="eastAsia"/>
          <w:color w:val="000000" w:themeColor="text1"/>
        </w:rPr>
        <w:t>彰化縣警察局溪湖分局</w:t>
      </w:r>
      <w:proofErr w:type="gramStart"/>
      <w:r w:rsidR="008E3147" w:rsidRPr="00BA7E17">
        <w:rPr>
          <w:rFonts w:hint="eastAsia"/>
          <w:color w:val="000000" w:themeColor="text1"/>
        </w:rPr>
        <w:t>埔</w:t>
      </w:r>
      <w:proofErr w:type="gramEnd"/>
      <w:r w:rsidR="008E3147" w:rsidRPr="00BA7E17">
        <w:rPr>
          <w:rFonts w:hint="eastAsia"/>
          <w:color w:val="000000" w:themeColor="text1"/>
        </w:rPr>
        <w:t>鹽分駐所所長葉</w:t>
      </w:r>
      <w:r w:rsidR="008146AE">
        <w:rPr>
          <w:rFonts w:hAnsi="標楷體" w:hint="eastAsia"/>
          <w:color w:val="000000" w:themeColor="text1"/>
        </w:rPr>
        <w:t>○○</w:t>
      </w:r>
      <w:r w:rsidR="008E3147" w:rsidRPr="00BA7E17">
        <w:rPr>
          <w:rFonts w:hint="eastAsia"/>
          <w:color w:val="000000" w:themeColor="text1"/>
        </w:rPr>
        <w:t>、警員張</w:t>
      </w:r>
      <w:r w:rsidR="008146AE">
        <w:rPr>
          <w:rFonts w:hAnsi="標楷體" w:hint="eastAsia"/>
          <w:color w:val="000000" w:themeColor="text1"/>
        </w:rPr>
        <w:t>○○</w:t>
      </w:r>
      <w:r w:rsidR="008E3147" w:rsidRPr="00BA7E17">
        <w:rPr>
          <w:rFonts w:hint="eastAsia"/>
          <w:color w:val="000000" w:themeColor="text1"/>
        </w:rPr>
        <w:t>與許</w:t>
      </w:r>
      <w:r w:rsidR="008146AE">
        <w:rPr>
          <w:rFonts w:hAnsi="標楷體" w:hint="eastAsia"/>
          <w:color w:val="000000" w:themeColor="text1"/>
        </w:rPr>
        <w:t>○○</w:t>
      </w:r>
      <w:r w:rsidR="008E3147" w:rsidRPr="00BA7E17">
        <w:rPr>
          <w:rFonts w:hint="eastAsia"/>
          <w:color w:val="000000" w:themeColor="text1"/>
        </w:rPr>
        <w:t>，民國112年7月4日</w:t>
      </w:r>
      <w:r w:rsidR="00D21726" w:rsidRPr="00BA7E17">
        <w:rPr>
          <w:rFonts w:hint="eastAsia"/>
          <w:color w:val="000000" w:themeColor="text1"/>
        </w:rPr>
        <w:t>於常年訓練後，</w:t>
      </w:r>
      <w:r w:rsidR="008E3147" w:rsidRPr="00BA7E17">
        <w:rPr>
          <w:rFonts w:hint="eastAsia"/>
          <w:color w:val="000000" w:themeColor="text1"/>
        </w:rPr>
        <w:t>穿著便服，駕駛私人自小客車</w:t>
      </w:r>
      <w:r w:rsidR="00D21726" w:rsidRPr="00BA7E17">
        <w:rPr>
          <w:rFonts w:hint="eastAsia"/>
          <w:color w:val="000000" w:themeColor="text1"/>
        </w:rPr>
        <w:t>返所途中</w:t>
      </w:r>
      <w:r w:rsidR="008E3147" w:rsidRPr="00BA7E17">
        <w:rPr>
          <w:rFonts w:hint="eastAsia"/>
          <w:color w:val="000000" w:themeColor="text1"/>
        </w:rPr>
        <w:t>，未</w:t>
      </w:r>
      <w:proofErr w:type="gramStart"/>
      <w:r w:rsidR="008E3147" w:rsidRPr="00BA7E17">
        <w:rPr>
          <w:rFonts w:hint="eastAsia"/>
          <w:color w:val="000000" w:themeColor="text1"/>
        </w:rPr>
        <w:t>攜帶密錄器</w:t>
      </w:r>
      <w:proofErr w:type="gramEnd"/>
      <w:r w:rsidR="008E3147" w:rsidRPr="00BA7E17">
        <w:rPr>
          <w:rFonts w:hint="eastAsia"/>
          <w:color w:val="000000" w:themeColor="text1"/>
        </w:rPr>
        <w:t>，沒有出示證件，亦</w:t>
      </w:r>
      <w:r w:rsidR="00D21726" w:rsidRPr="00BA7E17">
        <w:rPr>
          <w:rFonts w:hint="eastAsia"/>
          <w:color w:val="000000" w:themeColor="text1"/>
        </w:rPr>
        <w:t>無</w:t>
      </w:r>
      <w:r w:rsidR="008E3147" w:rsidRPr="00BA7E17">
        <w:rPr>
          <w:rFonts w:hint="eastAsia"/>
          <w:color w:val="000000" w:themeColor="text1"/>
        </w:rPr>
        <w:t>告知攔查事由，卻</w:t>
      </w:r>
      <w:r w:rsidR="00D21726" w:rsidRPr="00BA7E17">
        <w:rPr>
          <w:rFonts w:hint="eastAsia"/>
          <w:color w:val="000000" w:themeColor="text1"/>
        </w:rPr>
        <w:t>對</w:t>
      </w:r>
      <w:r w:rsidR="008E3147" w:rsidRPr="00BA7E17">
        <w:rPr>
          <w:rFonts w:hint="eastAsia"/>
          <w:color w:val="000000" w:themeColor="text1"/>
        </w:rPr>
        <w:t>陳姓少年</w:t>
      </w:r>
      <w:r w:rsidR="00D21726" w:rsidRPr="00BA7E17">
        <w:rPr>
          <w:rFonts w:hint="eastAsia"/>
          <w:color w:val="000000" w:themeColor="text1"/>
        </w:rPr>
        <w:t>予以</w:t>
      </w:r>
      <w:proofErr w:type="gramStart"/>
      <w:r w:rsidR="00D21726" w:rsidRPr="00BA7E17">
        <w:rPr>
          <w:rFonts w:hint="eastAsia"/>
          <w:color w:val="000000" w:themeColor="text1"/>
        </w:rPr>
        <w:t>攔檢並</w:t>
      </w:r>
      <w:r w:rsidR="008E3147" w:rsidRPr="00BA7E17">
        <w:rPr>
          <w:rFonts w:hint="eastAsia"/>
          <w:color w:val="000000" w:themeColor="text1"/>
        </w:rPr>
        <w:t>造成</w:t>
      </w:r>
      <w:proofErr w:type="gramEnd"/>
      <w:r w:rsidR="008E3147" w:rsidRPr="00BA7E17">
        <w:rPr>
          <w:rFonts w:hint="eastAsia"/>
          <w:color w:val="000000" w:themeColor="text1"/>
        </w:rPr>
        <w:t>陳姓少年受傷</w:t>
      </w:r>
      <w:r w:rsidR="008E3147" w:rsidRPr="00BA7E17">
        <w:rPr>
          <w:color w:val="000000" w:themeColor="text1"/>
        </w:rPr>
        <w:t>，</w:t>
      </w:r>
      <w:r w:rsidR="008E3147" w:rsidRPr="00BA7E17">
        <w:rPr>
          <w:rFonts w:hint="eastAsia"/>
          <w:color w:val="000000" w:themeColor="text1"/>
        </w:rPr>
        <w:t>嚴重影響少年權益，</w:t>
      </w:r>
      <w:r w:rsidR="00D21726" w:rsidRPr="00BA7E17">
        <w:rPr>
          <w:rFonts w:hint="eastAsia"/>
          <w:color w:val="000000" w:themeColor="text1"/>
        </w:rPr>
        <w:t>已</w:t>
      </w:r>
      <w:r w:rsidR="008E3147" w:rsidRPr="00BA7E17">
        <w:rPr>
          <w:rFonts w:hint="eastAsia"/>
          <w:color w:val="000000" w:themeColor="text1"/>
        </w:rPr>
        <w:t>違反</w:t>
      </w:r>
      <w:r w:rsidR="00407C3D" w:rsidRPr="00BA7E17">
        <w:rPr>
          <w:rFonts w:hint="eastAsia"/>
          <w:color w:val="000000" w:themeColor="text1"/>
        </w:rPr>
        <w:t>司法院釋字第535號解釋及</w:t>
      </w:r>
      <w:r w:rsidR="008E3147" w:rsidRPr="00BA7E17">
        <w:rPr>
          <w:rFonts w:hint="eastAsia"/>
          <w:color w:val="000000" w:themeColor="text1"/>
        </w:rPr>
        <w:t>警察職權行使法規定，</w:t>
      </w:r>
      <w:r w:rsidR="00AE1257" w:rsidRPr="00BA7E17">
        <w:rPr>
          <w:rFonts w:hint="eastAsia"/>
          <w:color w:val="000000" w:themeColor="text1"/>
        </w:rPr>
        <w:t>確</w:t>
      </w:r>
      <w:r w:rsidRPr="00BA7E17">
        <w:rPr>
          <w:rFonts w:hint="eastAsia"/>
          <w:color w:val="000000" w:themeColor="text1"/>
        </w:rPr>
        <w:t>有</w:t>
      </w:r>
      <w:r w:rsidR="008E3147" w:rsidRPr="00BA7E17">
        <w:rPr>
          <w:rFonts w:hint="eastAsia"/>
          <w:color w:val="000000" w:themeColor="text1"/>
        </w:rPr>
        <w:t>違</w:t>
      </w:r>
      <w:r w:rsidRPr="00BA7E17">
        <w:rPr>
          <w:rFonts w:hint="eastAsia"/>
          <w:color w:val="000000" w:themeColor="text1"/>
        </w:rPr>
        <w:t>失</w:t>
      </w:r>
      <w:r w:rsidR="008B4841" w:rsidRPr="00BA7E17">
        <w:rPr>
          <w:rFonts w:hAnsi="標楷體" w:hint="eastAsia"/>
          <w:color w:val="000000" w:themeColor="text1"/>
        </w:rPr>
        <w:t>，</w:t>
      </w:r>
      <w:proofErr w:type="gramStart"/>
      <w:r w:rsidR="008B4841" w:rsidRPr="00BA7E17">
        <w:rPr>
          <w:rFonts w:hint="eastAsia"/>
          <w:color w:val="000000" w:themeColor="text1"/>
        </w:rPr>
        <w:t>爰</w:t>
      </w:r>
      <w:proofErr w:type="gramEnd"/>
      <w:r w:rsidR="008B4841" w:rsidRPr="00BA7E17">
        <w:rPr>
          <w:rFonts w:hint="eastAsia"/>
          <w:color w:val="000000" w:themeColor="text1"/>
        </w:rPr>
        <w:t>依法提案糾正</w:t>
      </w:r>
      <w:r w:rsidRPr="00BA7E17">
        <w:rPr>
          <w:rFonts w:hint="eastAsia"/>
          <w:color w:val="000000" w:themeColor="text1"/>
        </w:rPr>
        <w:t>。</w:t>
      </w:r>
    </w:p>
    <w:p w14:paraId="469B45A7" w14:textId="77777777" w:rsidR="00E25849" w:rsidRPr="00BA7E17" w:rsidRDefault="00DB3135" w:rsidP="00DE42B9">
      <w:pPr>
        <w:pStyle w:val="1"/>
        <w:rPr>
          <w:color w:val="000000" w:themeColor="text1"/>
        </w:rPr>
      </w:pPr>
      <w:bookmarkStart w:id="0" w:name="_Toc524892370"/>
      <w:bookmarkStart w:id="1" w:name="_Toc524895640"/>
      <w:bookmarkStart w:id="2" w:name="_Toc524896186"/>
      <w:bookmarkStart w:id="3" w:name="_Toc524896216"/>
      <w:bookmarkStart w:id="4" w:name="_Toc524902722"/>
      <w:bookmarkStart w:id="5" w:name="_Toc525066141"/>
      <w:bookmarkStart w:id="6" w:name="_Toc525070831"/>
      <w:bookmarkStart w:id="7" w:name="_Toc525938371"/>
      <w:bookmarkStart w:id="8" w:name="_Toc525939219"/>
      <w:bookmarkStart w:id="9" w:name="_Toc525939724"/>
      <w:bookmarkStart w:id="10" w:name="_Toc529218258"/>
      <w:bookmarkStart w:id="11" w:name="_Toc529222681"/>
      <w:bookmarkStart w:id="12" w:name="_Toc529223103"/>
      <w:bookmarkStart w:id="13" w:name="_Toc529223854"/>
      <w:bookmarkStart w:id="14" w:name="_Toc529228250"/>
      <w:bookmarkStart w:id="15" w:name="_Toc2400386"/>
      <w:bookmarkStart w:id="16" w:name="_Toc4316181"/>
      <w:bookmarkStart w:id="17" w:name="_Toc4473322"/>
      <w:bookmarkStart w:id="18" w:name="_Toc69556889"/>
      <w:bookmarkStart w:id="19" w:name="_Toc69556938"/>
      <w:bookmarkStart w:id="20" w:name="_Toc69609812"/>
      <w:bookmarkStart w:id="21" w:name="_Toc70241808"/>
      <w:bookmarkStart w:id="22" w:name="_Toc70242197"/>
      <w:bookmarkStart w:id="23" w:name="_Toc421794867"/>
      <w:bookmarkStart w:id="24" w:name="_Toc422728949"/>
      <w:r w:rsidRPr="00BA7E17">
        <w:rPr>
          <w:rFonts w:hint="eastAsia"/>
          <w:color w:val="000000" w:themeColor="text1"/>
        </w:rPr>
        <w:t>事實與理由：</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p>
    <w:p w14:paraId="4DCC012B" w14:textId="77777777" w:rsidR="00C7084D" w:rsidRPr="00BA7E17" w:rsidRDefault="007666F5" w:rsidP="00604DD5">
      <w:pPr>
        <w:pStyle w:val="10"/>
        <w:ind w:left="680" w:firstLine="680"/>
        <w:rPr>
          <w:rFonts w:hAnsi="標楷體"/>
          <w:color w:val="000000" w:themeColor="text1"/>
          <w:spacing w:val="-6"/>
        </w:rPr>
      </w:pPr>
      <w:bookmarkStart w:id="25" w:name="_Toc524895641"/>
      <w:bookmarkStart w:id="26" w:name="_Toc524896187"/>
      <w:bookmarkStart w:id="27" w:name="_Toc524896217"/>
      <w:bookmarkStart w:id="28" w:name="_Toc525066142"/>
      <w:bookmarkStart w:id="29" w:name="_Toc4316182"/>
      <w:bookmarkStart w:id="30" w:name="_Toc4473323"/>
      <w:bookmarkStart w:id="31" w:name="_Toc69556890"/>
      <w:bookmarkStart w:id="32" w:name="_Toc69556939"/>
      <w:bookmarkStart w:id="33" w:name="_Toc69609813"/>
      <w:bookmarkStart w:id="34" w:name="_Toc70241809"/>
      <w:bookmarkStart w:id="35" w:name="_Toc525070834"/>
      <w:bookmarkStart w:id="36" w:name="_Toc525938374"/>
      <w:bookmarkStart w:id="37" w:name="_Toc525939222"/>
      <w:bookmarkStart w:id="38" w:name="_Toc525939727"/>
      <w:bookmarkStart w:id="39" w:name="_Toc525066144"/>
      <w:bookmarkStart w:id="40" w:name="_Toc524892372"/>
      <w:bookmarkEnd w:id="25"/>
      <w:bookmarkEnd w:id="26"/>
      <w:bookmarkEnd w:id="27"/>
      <w:bookmarkEnd w:id="28"/>
      <w:bookmarkEnd w:id="29"/>
      <w:bookmarkEnd w:id="30"/>
      <w:bookmarkEnd w:id="31"/>
      <w:bookmarkEnd w:id="32"/>
      <w:bookmarkEnd w:id="33"/>
      <w:bookmarkEnd w:id="34"/>
      <w:r w:rsidRPr="00BA7E17">
        <w:rPr>
          <w:rFonts w:hint="eastAsia"/>
          <w:color w:val="000000" w:themeColor="text1"/>
        </w:rPr>
        <w:t>本案緣於</w:t>
      </w:r>
      <w:r w:rsidR="005B785D" w:rsidRPr="00BA7E17">
        <w:rPr>
          <w:rFonts w:hint="eastAsia"/>
          <w:color w:val="000000" w:themeColor="text1"/>
        </w:rPr>
        <w:t>本院調查「</w:t>
      </w:r>
      <w:r w:rsidR="00407C3D" w:rsidRPr="00BA7E17">
        <w:rPr>
          <w:color w:val="000000" w:themeColor="text1"/>
        </w:rPr>
        <w:t>彰化縣警察局溪湖分局</w:t>
      </w:r>
      <w:proofErr w:type="gramStart"/>
      <w:r w:rsidR="00407C3D" w:rsidRPr="00BA7E17">
        <w:rPr>
          <w:color w:val="000000" w:themeColor="text1"/>
        </w:rPr>
        <w:t>埔</w:t>
      </w:r>
      <w:proofErr w:type="gramEnd"/>
      <w:r w:rsidR="00407C3D" w:rsidRPr="00BA7E17">
        <w:rPr>
          <w:color w:val="000000" w:themeColor="text1"/>
        </w:rPr>
        <w:t>鹽</w:t>
      </w:r>
      <w:r w:rsidR="00EE6236" w:rsidRPr="00BA7E17">
        <w:rPr>
          <w:rFonts w:hint="eastAsia"/>
          <w:color w:val="000000" w:themeColor="text1"/>
        </w:rPr>
        <w:t>分駐</w:t>
      </w:r>
      <w:r w:rsidR="00407C3D" w:rsidRPr="00BA7E17">
        <w:rPr>
          <w:color w:val="000000" w:themeColor="text1"/>
        </w:rPr>
        <w:t>所員警112年7月4日</w:t>
      </w:r>
      <w:proofErr w:type="gramStart"/>
      <w:r w:rsidR="00407C3D" w:rsidRPr="00BA7E17">
        <w:rPr>
          <w:color w:val="000000" w:themeColor="text1"/>
        </w:rPr>
        <w:t>疑</w:t>
      </w:r>
      <w:proofErr w:type="gramEnd"/>
      <w:r w:rsidR="00407C3D" w:rsidRPr="00BA7E17">
        <w:rPr>
          <w:color w:val="000000" w:themeColor="text1"/>
        </w:rPr>
        <w:t>誤認1名</w:t>
      </w:r>
      <w:proofErr w:type="gramStart"/>
      <w:r w:rsidR="00407C3D" w:rsidRPr="00BA7E17">
        <w:rPr>
          <w:color w:val="000000" w:themeColor="text1"/>
        </w:rPr>
        <w:t>臺</w:t>
      </w:r>
      <w:proofErr w:type="gramEnd"/>
      <w:r w:rsidR="00407C3D" w:rsidRPr="00BA7E17">
        <w:rPr>
          <w:color w:val="000000" w:themeColor="text1"/>
        </w:rPr>
        <w:t>越混血少年為</w:t>
      </w:r>
      <w:proofErr w:type="gramStart"/>
      <w:r w:rsidR="00407C3D" w:rsidRPr="00BA7E17">
        <w:rPr>
          <w:color w:val="000000" w:themeColor="text1"/>
        </w:rPr>
        <w:t>逃逸移工</w:t>
      </w:r>
      <w:proofErr w:type="gramEnd"/>
      <w:r w:rsidR="00407C3D" w:rsidRPr="00BA7E17">
        <w:rPr>
          <w:color w:val="000000" w:themeColor="text1"/>
        </w:rPr>
        <w:t>，對其不當攔查並施以暴力致傷，涉有違失</w:t>
      </w:r>
      <w:r w:rsidR="005B785D" w:rsidRPr="00BA7E17">
        <w:rPr>
          <w:rFonts w:hint="eastAsia"/>
          <w:color w:val="000000" w:themeColor="text1"/>
        </w:rPr>
        <w:t>」</w:t>
      </w:r>
      <w:proofErr w:type="gramStart"/>
      <w:r w:rsidR="005B785D" w:rsidRPr="00BA7E17">
        <w:rPr>
          <w:rFonts w:hint="eastAsia"/>
          <w:color w:val="000000" w:themeColor="text1"/>
        </w:rPr>
        <w:t>等情案</w:t>
      </w:r>
      <w:proofErr w:type="gramEnd"/>
      <w:r w:rsidR="005B785D" w:rsidRPr="00BA7E17">
        <w:rPr>
          <w:rFonts w:hint="eastAsia"/>
          <w:color w:val="000000" w:themeColor="text1"/>
        </w:rPr>
        <w:t>，</w:t>
      </w:r>
      <w:r w:rsidRPr="00BA7E17">
        <w:rPr>
          <w:rFonts w:hint="eastAsia"/>
          <w:color w:val="000000" w:themeColor="text1"/>
        </w:rPr>
        <w:t>經調閱</w:t>
      </w:r>
      <w:r w:rsidR="00D21726" w:rsidRPr="00BA7E17">
        <w:rPr>
          <w:rFonts w:hint="eastAsia"/>
          <w:color w:val="000000" w:themeColor="text1"/>
        </w:rPr>
        <w:t>內政部警政署與彰化縣警察局</w:t>
      </w:r>
      <w:r w:rsidRPr="00BA7E17">
        <w:rPr>
          <w:rFonts w:hint="eastAsia"/>
          <w:color w:val="000000" w:themeColor="text1"/>
        </w:rPr>
        <w:t>等機關卷證資料，並</w:t>
      </w:r>
      <w:r w:rsidR="00D21726" w:rsidRPr="00BA7E17">
        <w:rPr>
          <w:rFonts w:hint="eastAsia"/>
          <w:color w:val="000000" w:themeColor="text1"/>
        </w:rPr>
        <w:t>分別</w:t>
      </w:r>
      <w:r w:rsidRPr="00BA7E17">
        <w:rPr>
          <w:rFonts w:hint="eastAsia"/>
          <w:color w:val="000000" w:themeColor="text1"/>
        </w:rPr>
        <w:t>於民國(下同)</w:t>
      </w:r>
      <w:r w:rsidR="00D21726" w:rsidRPr="00BA7E17">
        <w:rPr>
          <w:rFonts w:hint="eastAsia"/>
          <w:color w:val="000000" w:themeColor="text1"/>
        </w:rPr>
        <w:t>114年3月27日</w:t>
      </w:r>
      <w:r w:rsidR="00230920" w:rsidRPr="00BA7E17">
        <w:rPr>
          <w:rFonts w:hAnsi="標楷體" w:hint="eastAsia"/>
          <w:color w:val="000000" w:themeColor="text1"/>
          <w:szCs w:val="32"/>
        </w:rPr>
        <w:t>、</w:t>
      </w:r>
      <w:r w:rsidR="00D21726" w:rsidRPr="00BA7E17">
        <w:rPr>
          <w:rFonts w:hAnsi="標楷體" w:hint="eastAsia"/>
          <w:color w:val="000000" w:themeColor="text1"/>
          <w:szCs w:val="32"/>
        </w:rPr>
        <w:t>114年4月29日</w:t>
      </w:r>
      <w:r w:rsidRPr="00BA7E17">
        <w:rPr>
          <w:rFonts w:hint="eastAsia"/>
          <w:color w:val="000000" w:themeColor="text1"/>
        </w:rPr>
        <w:t>詢問</w:t>
      </w:r>
      <w:r w:rsidR="002E53B4" w:rsidRPr="00BA7E17">
        <w:rPr>
          <w:rFonts w:hint="eastAsia"/>
          <w:color w:val="000000" w:themeColor="text1"/>
        </w:rPr>
        <w:t>案</w:t>
      </w:r>
      <w:r w:rsidRPr="00BA7E17">
        <w:rPr>
          <w:rFonts w:hint="eastAsia"/>
          <w:color w:val="000000" w:themeColor="text1"/>
        </w:rPr>
        <w:t>關人員</w:t>
      </w:r>
      <w:r w:rsidR="00230920" w:rsidRPr="00BA7E17">
        <w:rPr>
          <w:rFonts w:hint="eastAsia"/>
          <w:color w:val="000000" w:themeColor="text1"/>
        </w:rPr>
        <w:t>，</w:t>
      </w:r>
      <w:r w:rsidR="00A72BE0" w:rsidRPr="00BA7E17">
        <w:rPr>
          <w:rFonts w:hint="eastAsia"/>
          <w:color w:val="000000" w:themeColor="text1"/>
        </w:rPr>
        <w:t>彰化縣警察局</w:t>
      </w:r>
      <w:r w:rsidRPr="00BA7E17">
        <w:rPr>
          <w:rFonts w:hint="eastAsia"/>
          <w:color w:val="000000" w:themeColor="text1"/>
        </w:rPr>
        <w:t>確有</w:t>
      </w:r>
      <w:r w:rsidR="00EA4629" w:rsidRPr="00BA7E17">
        <w:rPr>
          <w:rFonts w:hint="eastAsia"/>
          <w:color w:val="000000" w:themeColor="text1"/>
        </w:rPr>
        <w:t>違</w:t>
      </w:r>
      <w:r w:rsidRPr="00BA7E17">
        <w:rPr>
          <w:rFonts w:hint="eastAsia"/>
          <w:color w:val="000000" w:themeColor="text1"/>
        </w:rPr>
        <w:t>失</w:t>
      </w:r>
      <w:r w:rsidR="00604DD5" w:rsidRPr="00BA7E17">
        <w:rPr>
          <w:rFonts w:hint="eastAsia"/>
          <w:color w:val="000000" w:themeColor="text1"/>
        </w:rPr>
        <w:t>。茲</w:t>
      </w:r>
      <w:proofErr w:type="gramStart"/>
      <w:r w:rsidR="00604DD5" w:rsidRPr="00BA7E17">
        <w:rPr>
          <w:rFonts w:hint="eastAsia"/>
          <w:color w:val="000000" w:themeColor="text1"/>
        </w:rPr>
        <w:t>臚</w:t>
      </w:r>
      <w:proofErr w:type="gramEnd"/>
      <w:r w:rsidR="00604DD5" w:rsidRPr="00BA7E17">
        <w:rPr>
          <w:rFonts w:hint="eastAsia"/>
          <w:color w:val="000000" w:themeColor="text1"/>
        </w:rPr>
        <w:t>列事實</w:t>
      </w:r>
      <w:r w:rsidR="00776792" w:rsidRPr="00BA7E17">
        <w:rPr>
          <w:rFonts w:hint="eastAsia"/>
          <w:color w:val="000000" w:themeColor="text1"/>
        </w:rPr>
        <w:t>及</w:t>
      </w:r>
      <w:r w:rsidR="00604DD5" w:rsidRPr="00BA7E17">
        <w:rPr>
          <w:rFonts w:hint="eastAsia"/>
          <w:color w:val="000000" w:themeColor="text1"/>
        </w:rPr>
        <w:t>理由如下：</w:t>
      </w:r>
    </w:p>
    <w:p w14:paraId="2655B5E0" w14:textId="77777777" w:rsidR="007940B2" w:rsidRPr="00BA7E17" w:rsidRDefault="002C6D89" w:rsidP="002C6D89">
      <w:pPr>
        <w:pStyle w:val="2"/>
        <w:numPr>
          <w:ilvl w:val="0"/>
          <w:numId w:val="0"/>
        </w:numPr>
        <w:ind w:left="680" w:hanging="680"/>
        <w:rPr>
          <w:color w:val="000000" w:themeColor="text1"/>
        </w:rPr>
      </w:pPr>
      <w:bookmarkStart w:id="41" w:name="_Toc204696993"/>
      <w:r w:rsidRPr="00BA7E17">
        <w:rPr>
          <w:rFonts w:hint="eastAsia"/>
          <w:color w:val="000000" w:themeColor="text1"/>
        </w:rPr>
        <w:t xml:space="preserve">        </w:t>
      </w:r>
      <w:r w:rsidR="0030253C" w:rsidRPr="00BA7E17">
        <w:rPr>
          <w:rFonts w:hint="eastAsia"/>
          <w:color w:val="000000" w:themeColor="text1"/>
        </w:rPr>
        <w:t>彰化縣警察局溪湖分局</w:t>
      </w:r>
      <w:r w:rsidR="00617401" w:rsidRPr="00BA7E17">
        <w:rPr>
          <w:rFonts w:hint="eastAsia"/>
          <w:color w:val="000000" w:themeColor="text1"/>
        </w:rPr>
        <w:t>(下稱溪湖分局)</w:t>
      </w:r>
      <w:proofErr w:type="gramStart"/>
      <w:r w:rsidR="0030253C" w:rsidRPr="00BA7E17">
        <w:rPr>
          <w:rFonts w:hint="eastAsia"/>
          <w:color w:val="000000" w:themeColor="text1"/>
        </w:rPr>
        <w:t>埔</w:t>
      </w:r>
      <w:proofErr w:type="gramEnd"/>
      <w:r w:rsidR="0030253C" w:rsidRPr="00BA7E17">
        <w:rPr>
          <w:rFonts w:hint="eastAsia"/>
          <w:color w:val="000000" w:themeColor="text1"/>
        </w:rPr>
        <w:t>鹽分駐所(下稱</w:t>
      </w:r>
      <w:proofErr w:type="gramStart"/>
      <w:r w:rsidR="00604DD5" w:rsidRPr="00BA7E17">
        <w:rPr>
          <w:rFonts w:hint="eastAsia"/>
          <w:color w:val="000000" w:themeColor="text1"/>
        </w:rPr>
        <w:t>埔鹽所</w:t>
      </w:r>
      <w:proofErr w:type="gramEnd"/>
      <w:r w:rsidR="0030253C" w:rsidRPr="00BA7E17">
        <w:rPr>
          <w:rFonts w:hint="eastAsia"/>
          <w:color w:val="000000" w:themeColor="text1"/>
        </w:rPr>
        <w:t>)</w:t>
      </w:r>
      <w:r w:rsidR="00617401" w:rsidRPr="00BA7E17">
        <w:rPr>
          <w:rFonts w:hint="eastAsia"/>
          <w:color w:val="000000" w:themeColor="text1"/>
        </w:rPr>
        <w:t>所長葉</w:t>
      </w:r>
      <w:r w:rsidR="008146AE">
        <w:rPr>
          <w:rFonts w:hAnsi="標楷體" w:hint="eastAsia"/>
          <w:color w:val="000000" w:themeColor="text1"/>
        </w:rPr>
        <w:t>○○</w:t>
      </w:r>
      <w:r w:rsidR="00617401" w:rsidRPr="00BA7E17">
        <w:rPr>
          <w:rFonts w:hint="eastAsia"/>
          <w:color w:val="000000" w:themeColor="text1"/>
        </w:rPr>
        <w:t>(</w:t>
      </w:r>
      <w:proofErr w:type="gramStart"/>
      <w:r w:rsidR="00617401" w:rsidRPr="00BA7E17">
        <w:rPr>
          <w:rFonts w:hint="eastAsia"/>
          <w:color w:val="000000" w:themeColor="text1"/>
        </w:rPr>
        <w:t>下稱葉員</w:t>
      </w:r>
      <w:proofErr w:type="gramEnd"/>
      <w:r w:rsidR="00617401" w:rsidRPr="00BA7E17">
        <w:rPr>
          <w:rFonts w:hint="eastAsia"/>
          <w:color w:val="000000" w:themeColor="text1"/>
        </w:rPr>
        <w:t>)、警員張</w:t>
      </w:r>
      <w:r w:rsidR="008146AE">
        <w:rPr>
          <w:rFonts w:hAnsi="標楷體" w:hint="eastAsia"/>
          <w:color w:val="000000" w:themeColor="text1"/>
        </w:rPr>
        <w:t>○○</w:t>
      </w:r>
      <w:r w:rsidR="00617401" w:rsidRPr="00BA7E17">
        <w:rPr>
          <w:rFonts w:hint="eastAsia"/>
          <w:color w:val="000000" w:themeColor="text1"/>
        </w:rPr>
        <w:t>(下稱張員)與許</w:t>
      </w:r>
      <w:r w:rsidR="008146AE">
        <w:rPr>
          <w:rFonts w:hAnsi="標楷體" w:hint="eastAsia"/>
          <w:color w:val="000000" w:themeColor="text1"/>
        </w:rPr>
        <w:t>○○</w:t>
      </w:r>
      <w:r w:rsidR="00617401" w:rsidRPr="00BA7E17">
        <w:rPr>
          <w:rFonts w:hint="eastAsia"/>
          <w:color w:val="000000" w:themeColor="text1"/>
        </w:rPr>
        <w:t>(下稱許員)</w:t>
      </w:r>
      <w:r w:rsidR="00604DD5" w:rsidRPr="00BA7E17">
        <w:rPr>
          <w:rFonts w:hint="eastAsia"/>
          <w:color w:val="000000" w:themeColor="text1"/>
        </w:rPr>
        <w:t>於</w:t>
      </w:r>
      <w:r w:rsidR="002A3DE0" w:rsidRPr="00BA7E17">
        <w:rPr>
          <w:rFonts w:hint="eastAsia"/>
          <w:color w:val="000000" w:themeColor="text1"/>
        </w:rPr>
        <w:t>112年7月4日</w:t>
      </w:r>
      <w:r w:rsidR="00604DD5" w:rsidRPr="00BA7E17">
        <w:rPr>
          <w:rFonts w:hint="eastAsia"/>
          <w:color w:val="000000" w:themeColor="text1"/>
        </w:rPr>
        <w:t>常年訓練後，穿著便服，未</w:t>
      </w:r>
      <w:proofErr w:type="gramStart"/>
      <w:r w:rsidR="00604DD5" w:rsidRPr="00BA7E17">
        <w:rPr>
          <w:rFonts w:hint="eastAsia"/>
          <w:color w:val="000000" w:themeColor="text1"/>
        </w:rPr>
        <w:t>攜帶密錄器</w:t>
      </w:r>
      <w:proofErr w:type="gramEnd"/>
      <w:r w:rsidR="00604DD5" w:rsidRPr="00BA7E17">
        <w:rPr>
          <w:rFonts w:hint="eastAsia"/>
          <w:color w:val="000000" w:themeColor="text1"/>
        </w:rPr>
        <w:t>，駕駛私人自小客車返</w:t>
      </w:r>
      <w:r w:rsidR="00604DD5" w:rsidRPr="00BA7E17">
        <w:rPr>
          <w:rFonts w:hAnsi="標楷體" w:hint="eastAsia"/>
          <w:color w:val="000000" w:themeColor="text1"/>
        </w:rPr>
        <w:t>所途中，在未出示證件</w:t>
      </w:r>
      <w:r w:rsidR="0048596A" w:rsidRPr="00BA7E17">
        <w:rPr>
          <w:rFonts w:hAnsi="標楷體" w:hint="eastAsia"/>
          <w:color w:val="000000" w:themeColor="text1"/>
        </w:rPr>
        <w:t>的情況</w:t>
      </w:r>
      <w:r w:rsidR="00604DD5" w:rsidRPr="00BA7E17">
        <w:rPr>
          <w:rFonts w:hAnsi="標楷體" w:hint="eastAsia"/>
          <w:color w:val="000000" w:themeColor="text1"/>
        </w:rPr>
        <w:t>下</w:t>
      </w:r>
      <w:r w:rsidR="0048596A" w:rsidRPr="00BA7E17">
        <w:rPr>
          <w:rFonts w:hAnsi="標楷體" w:hint="eastAsia"/>
          <w:color w:val="000000" w:themeColor="text1"/>
        </w:rPr>
        <w:t>，</w:t>
      </w:r>
      <w:r w:rsidR="00604DD5" w:rsidRPr="00BA7E17">
        <w:rPr>
          <w:rFonts w:hAnsi="標楷體" w:cs="新細明體"/>
          <w:color w:val="000000" w:themeColor="text1"/>
          <w:kern w:val="0"/>
          <w:szCs w:val="32"/>
        </w:rPr>
        <w:t>僅以</w:t>
      </w:r>
      <w:r w:rsidR="00604DD5" w:rsidRPr="00BA7E17">
        <w:rPr>
          <w:rFonts w:hAnsi="標楷體" w:cs="新細明體" w:hint="eastAsia"/>
          <w:color w:val="000000" w:themeColor="text1"/>
          <w:kern w:val="0"/>
          <w:szCs w:val="32"/>
        </w:rPr>
        <w:t>陳姓少年</w:t>
      </w:r>
      <w:r w:rsidR="00604DD5" w:rsidRPr="00BA7E17">
        <w:rPr>
          <w:rFonts w:hAnsi="標楷體" w:cs="新細明體"/>
          <w:color w:val="000000" w:themeColor="text1"/>
          <w:kern w:val="0"/>
          <w:szCs w:val="32"/>
        </w:rPr>
        <w:t>「騎車不穩、精神不濟</w:t>
      </w:r>
      <w:r w:rsidR="00604DD5" w:rsidRPr="00BA7E17">
        <w:rPr>
          <w:rFonts w:hAnsi="標楷體" w:cs="新細明體" w:hint="eastAsia"/>
          <w:color w:val="000000" w:themeColor="text1"/>
          <w:kern w:val="0"/>
          <w:szCs w:val="32"/>
        </w:rPr>
        <w:t>、</w:t>
      </w:r>
      <w:r w:rsidR="00604DD5" w:rsidRPr="00BA7E17">
        <w:rPr>
          <w:rFonts w:hAnsi="標楷體" w:hint="eastAsia"/>
          <w:color w:val="000000" w:themeColor="text1"/>
        </w:rPr>
        <w:t>左右張望</w:t>
      </w:r>
      <w:r w:rsidR="00604DD5" w:rsidRPr="00BA7E17">
        <w:rPr>
          <w:rFonts w:hAnsi="標楷體" w:cs="新細明體"/>
          <w:color w:val="000000" w:themeColor="text1"/>
          <w:kern w:val="0"/>
          <w:szCs w:val="32"/>
        </w:rPr>
        <w:t>」為由</w:t>
      </w:r>
      <w:r w:rsidR="00604DD5" w:rsidRPr="00BA7E17">
        <w:rPr>
          <w:rFonts w:hAnsi="標楷體" w:cs="新細明體" w:hint="eastAsia"/>
          <w:color w:val="000000" w:themeColor="text1"/>
          <w:kern w:val="0"/>
          <w:szCs w:val="32"/>
        </w:rPr>
        <w:t>實施攔檢</w:t>
      </w:r>
      <w:r w:rsidR="00650285" w:rsidRPr="00BA7E17">
        <w:rPr>
          <w:rFonts w:hAnsi="標楷體" w:cs="新細明體" w:hint="eastAsia"/>
          <w:color w:val="000000" w:themeColor="text1"/>
          <w:kern w:val="0"/>
          <w:szCs w:val="32"/>
        </w:rPr>
        <w:t>、</w:t>
      </w:r>
      <w:r w:rsidR="00604DD5" w:rsidRPr="00BA7E17">
        <w:rPr>
          <w:rFonts w:hAnsi="標楷體" w:cs="新細明體"/>
          <w:color w:val="000000" w:themeColor="text1"/>
          <w:kern w:val="0"/>
          <w:szCs w:val="32"/>
        </w:rPr>
        <w:t>盤查</w:t>
      </w:r>
      <w:r w:rsidR="00604DD5" w:rsidRPr="00BA7E17">
        <w:rPr>
          <w:rFonts w:hAnsi="標楷體"/>
          <w:color w:val="000000" w:themeColor="text1"/>
          <w:szCs w:val="32"/>
        </w:rPr>
        <w:t>，</w:t>
      </w:r>
      <w:r w:rsidR="00604DD5" w:rsidRPr="00BA7E17">
        <w:rPr>
          <w:rFonts w:hAnsi="標楷體" w:hint="eastAsia"/>
          <w:color w:val="000000" w:themeColor="text1"/>
        </w:rPr>
        <w:t>並於</w:t>
      </w:r>
      <w:r w:rsidR="00604DD5" w:rsidRPr="00BA7E17">
        <w:rPr>
          <w:rFonts w:hAnsi="標楷體" w:hint="eastAsia"/>
          <w:color w:val="000000" w:themeColor="text1"/>
          <w:szCs w:val="32"/>
        </w:rPr>
        <w:t>追捕</w:t>
      </w:r>
      <w:r w:rsidR="00604DD5" w:rsidRPr="00BA7E17">
        <w:rPr>
          <w:rFonts w:hAnsi="標楷體" w:hint="eastAsia"/>
          <w:color w:val="000000" w:themeColor="text1"/>
        </w:rPr>
        <w:t>過程中進行強力壓制導致其受傷。本</w:t>
      </w:r>
      <w:r w:rsidR="00604DD5" w:rsidRPr="00BA7E17">
        <w:rPr>
          <w:rFonts w:hAnsi="標楷體" w:cs="新細明體"/>
          <w:color w:val="000000" w:themeColor="text1"/>
          <w:kern w:val="0"/>
          <w:szCs w:val="32"/>
        </w:rPr>
        <w:t>案</w:t>
      </w:r>
      <w:r w:rsidR="00604DD5" w:rsidRPr="00BA7E17">
        <w:rPr>
          <w:rFonts w:hAnsi="標楷體" w:cs="新細明體" w:hint="eastAsia"/>
          <w:color w:val="000000" w:themeColor="text1"/>
          <w:kern w:val="0"/>
          <w:szCs w:val="32"/>
        </w:rPr>
        <w:t>3名員警實施攔檢</w:t>
      </w:r>
      <w:r w:rsidR="0048596A" w:rsidRPr="00BA7E17">
        <w:rPr>
          <w:rFonts w:hAnsi="標楷體" w:cs="新細明體" w:hint="eastAsia"/>
          <w:color w:val="000000" w:themeColor="text1"/>
          <w:kern w:val="0"/>
          <w:szCs w:val="32"/>
        </w:rPr>
        <w:t>、</w:t>
      </w:r>
      <w:r w:rsidR="00604DD5" w:rsidRPr="00BA7E17">
        <w:rPr>
          <w:rFonts w:hAnsi="標楷體" w:cs="新細明體"/>
          <w:color w:val="000000" w:themeColor="text1"/>
          <w:kern w:val="0"/>
          <w:szCs w:val="32"/>
        </w:rPr>
        <w:t>盤查</w:t>
      </w:r>
      <w:r w:rsidR="000B6333" w:rsidRPr="00BA7E17">
        <w:rPr>
          <w:rFonts w:hAnsi="標楷體" w:cs="新細明體" w:hint="eastAsia"/>
          <w:color w:val="000000" w:themeColor="text1"/>
          <w:kern w:val="0"/>
          <w:szCs w:val="32"/>
        </w:rPr>
        <w:t>之原因</w:t>
      </w:r>
      <w:r w:rsidR="00604DD5" w:rsidRPr="00BA7E17">
        <w:rPr>
          <w:rFonts w:hAnsi="標楷體"/>
          <w:color w:val="000000" w:themeColor="text1"/>
          <w:szCs w:val="32"/>
        </w:rPr>
        <w:t>，並無足夠客觀事證支持</w:t>
      </w:r>
      <w:r w:rsidR="00604DD5" w:rsidRPr="00BA7E17">
        <w:rPr>
          <w:rFonts w:hAnsi="標楷體" w:hint="eastAsia"/>
          <w:color w:val="000000" w:themeColor="text1"/>
          <w:szCs w:val="32"/>
        </w:rPr>
        <w:t>該行為</w:t>
      </w:r>
      <w:r w:rsidR="00604DD5" w:rsidRPr="00BA7E17">
        <w:rPr>
          <w:rFonts w:hAnsi="標楷體"/>
          <w:color w:val="000000" w:themeColor="text1"/>
          <w:szCs w:val="32"/>
        </w:rPr>
        <w:t>與當地竊盜案件之因果關</w:t>
      </w:r>
      <w:r w:rsidR="00604DD5" w:rsidRPr="00BA7E17">
        <w:rPr>
          <w:rFonts w:hAnsi="標楷體" w:hint="eastAsia"/>
          <w:color w:val="000000" w:themeColor="text1"/>
          <w:szCs w:val="32"/>
        </w:rPr>
        <w:t>係</w:t>
      </w:r>
      <w:r w:rsidR="00604DD5" w:rsidRPr="00BA7E17">
        <w:rPr>
          <w:rFonts w:hAnsi="標楷體" w:cs="新細明體"/>
          <w:color w:val="000000" w:themeColor="text1"/>
          <w:kern w:val="0"/>
          <w:szCs w:val="32"/>
        </w:rPr>
        <w:t>，缺乏合理懷疑</w:t>
      </w:r>
      <w:r w:rsidR="00604DD5" w:rsidRPr="00BA7E17">
        <w:rPr>
          <w:rFonts w:hAnsi="標楷體" w:cs="新細明體" w:hint="eastAsia"/>
          <w:color w:val="000000" w:themeColor="text1"/>
          <w:kern w:val="0"/>
          <w:szCs w:val="32"/>
        </w:rPr>
        <w:t>之</w:t>
      </w:r>
      <w:r w:rsidR="00604DD5" w:rsidRPr="00BA7E17">
        <w:rPr>
          <w:rFonts w:hAnsi="標楷體" w:cs="新細明體"/>
          <w:color w:val="000000" w:themeColor="text1"/>
          <w:kern w:val="0"/>
          <w:szCs w:val="32"/>
        </w:rPr>
        <w:t>基礎</w:t>
      </w:r>
      <w:r w:rsidR="00604DD5" w:rsidRPr="00BA7E17">
        <w:rPr>
          <w:rFonts w:hAnsi="標楷體" w:cs="新細明體" w:hint="eastAsia"/>
          <w:color w:val="000000" w:themeColor="text1"/>
          <w:kern w:val="0"/>
          <w:szCs w:val="32"/>
        </w:rPr>
        <w:t>，</w:t>
      </w:r>
      <w:r w:rsidR="00604DD5" w:rsidRPr="00BA7E17">
        <w:rPr>
          <w:rFonts w:hAnsi="標楷體" w:hint="eastAsia"/>
          <w:color w:val="000000" w:themeColor="text1"/>
        </w:rPr>
        <w:t>已違反警察職權行使法規定，嚴重影響少年權益。另司法</w:t>
      </w:r>
      <w:r w:rsidR="00604DD5" w:rsidRPr="00BA7E17">
        <w:rPr>
          <w:rFonts w:hAnsi="標楷體" w:hint="eastAsia"/>
          <w:color w:val="000000" w:themeColor="text1"/>
        </w:rPr>
        <w:lastRenderedPageBreak/>
        <w:t>院釋字第535號解釋</w:t>
      </w:r>
      <w:r w:rsidR="00604DD5" w:rsidRPr="00BA7E17">
        <w:rPr>
          <w:rFonts w:hAnsi="標楷體" w:hint="eastAsia"/>
          <w:snapToGrid w:val="0"/>
          <w:color w:val="000000" w:themeColor="text1"/>
          <w:kern w:val="0"/>
          <w:szCs w:val="32"/>
        </w:rPr>
        <w:t>早已</w:t>
      </w:r>
      <w:r w:rsidR="00604DD5" w:rsidRPr="00BA7E17">
        <w:rPr>
          <w:rFonts w:hAnsi="標楷體"/>
          <w:snapToGrid w:val="0"/>
          <w:color w:val="000000" w:themeColor="text1"/>
          <w:kern w:val="0"/>
          <w:szCs w:val="32"/>
        </w:rPr>
        <w:t>確立警察臨檢</w:t>
      </w:r>
      <w:r w:rsidR="00604DD5" w:rsidRPr="00BA7E17">
        <w:rPr>
          <w:rFonts w:hAnsi="標楷體" w:hint="eastAsia"/>
          <w:snapToGrid w:val="0"/>
          <w:color w:val="000000" w:themeColor="text1"/>
          <w:kern w:val="0"/>
          <w:szCs w:val="32"/>
        </w:rPr>
        <w:t>之</w:t>
      </w:r>
      <w:r w:rsidR="00604DD5" w:rsidRPr="00BA7E17">
        <w:rPr>
          <w:rFonts w:hAnsi="標楷體"/>
          <w:snapToGrid w:val="0"/>
          <w:color w:val="000000" w:themeColor="text1"/>
          <w:kern w:val="0"/>
          <w:szCs w:val="32"/>
        </w:rPr>
        <w:t>合法性要件，</w:t>
      </w:r>
      <w:r w:rsidR="00604DD5" w:rsidRPr="00BA7E17">
        <w:rPr>
          <w:rFonts w:hAnsi="標楷體" w:hint="eastAsia"/>
          <w:snapToGrid w:val="0"/>
          <w:color w:val="000000" w:themeColor="text1"/>
          <w:kern w:val="0"/>
          <w:szCs w:val="32"/>
        </w:rPr>
        <w:t>即警察</w:t>
      </w:r>
      <w:r w:rsidR="00604DD5" w:rsidRPr="00BA7E17">
        <w:rPr>
          <w:rFonts w:hAnsi="標楷體"/>
          <w:snapToGrid w:val="0"/>
          <w:color w:val="000000" w:themeColor="text1"/>
          <w:szCs w:val="32"/>
        </w:rPr>
        <w:t>對於合理懷疑</w:t>
      </w:r>
      <w:r w:rsidR="00604DD5" w:rsidRPr="00BA7E17">
        <w:rPr>
          <w:rFonts w:hAnsi="標楷體" w:hint="eastAsia"/>
          <w:snapToGrid w:val="0"/>
          <w:color w:val="000000" w:themeColor="text1"/>
          <w:szCs w:val="32"/>
        </w:rPr>
        <w:t>，須</w:t>
      </w:r>
      <w:r w:rsidR="00604DD5" w:rsidRPr="00BA7E17">
        <w:rPr>
          <w:rFonts w:hAnsi="標楷體"/>
          <w:snapToGrid w:val="0"/>
          <w:color w:val="000000" w:themeColor="text1"/>
          <w:szCs w:val="32"/>
        </w:rPr>
        <w:t>經由主觀經驗並輔以客觀事實</w:t>
      </w:r>
      <w:r w:rsidR="00604DD5" w:rsidRPr="00BA7E17">
        <w:rPr>
          <w:rFonts w:hAnsi="標楷體" w:hint="eastAsia"/>
          <w:snapToGrid w:val="0"/>
          <w:color w:val="000000" w:themeColor="text1"/>
          <w:szCs w:val="32"/>
        </w:rPr>
        <w:t>，</w:t>
      </w:r>
      <w:r w:rsidR="00604DD5" w:rsidRPr="00BA7E17">
        <w:rPr>
          <w:rFonts w:hAnsi="標楷體"/>
          <w:snapToGrid w:val="0"/>
          <w:color w:val="000000" w:themeColor="text1"/>
          <w:szCs w:val="32"/>
        </w:rPr>
        <w:t>綜合判斷後符合要件始得發動</w:t>
      </w:r>
      <w:r w:rsidR="00604DD5" w:rsidRPr="00BA7E17">
        <w:rPr>
          <w:rFonts w:hAnsi="標楷體" w:hint="eastAsia"/>
          <w:snapToGrid w:val="0"/>
          <w:color w:val="000000" w:themeColor="text1"/>
          <w:szCs w:val="32"/>
        </w:rPr>
        <w:t>檢查</w:t>
      </w:r>
      <w:r w:rsidR="00604DD5" w:rsidRPr="00BA7E17">
        <w:rPr>
          <w:rFonts w:hAnsi="標楷體" w:hint="eastAsia"/>
          <w:bCs w:val="0"/>
          <w:snapToGrid w:val="0"/>
          <w:color w:val="000000" w:themeColor="text1"/>
          <w:kern w:val="0"/>
          <w:szCs w:val="32"/>
        </w:rPr>
        <w:t>。本案</w:t>
      </w:r>
      <w:r w:rsidR="00604DD5" w:rsidRPr="00BA7E17">
        <w:rPr>
          <w:rFonts w:hAnsi="標楷體" w:hint="eastAsia"/>
          <w:color w:val="000000" w:themeColor="text1"/>
          <w:szCs w:val="32"/>
        </w:rPr>
        <w:t>員警</w:t>
      </w:r>
      <w:r w:rsidR="002A3DE0" w:rsidRPr="00BA7E17">
        <w:rPr>
          <w:rFonts w:hAnsi="標楷體" w:hint="eastAsia"/>
          <w:color w:val="000000" w:themeColor="text1"/>
          <w:szCs w:val="32"/>
        </w:rPr>
        <w:t>於</w:t>
      </w:r>
      <w:r w:rsidR="00604DD5" w:rsidRPr="00BA7E17">
        <w:rPr>
          <w:rFonts w:hint="eastAsia"/>
          <w:color w:val="000000" w:themeColor="text1"/>
        </w:rPr>
        <w:t>實施常年訓練後駕駛自小客車返所途中</w:t>
      </w:r>
      <w:r w:rsidR="00604DD5" w:rsidRPr="00BA7E17">
        <w:rPr>
          <w:rFonts w:hAnsi="標楷體" w:hint="eastAsia"/>
          <w:color w:val="000000" w:themeColor="text1"/>
          <w:szCs w:val="32"/>
        </w:rPr>
        <w:t>並</w:t>
      </w:r>
      <w:r w:rsidR="00604DD5" w:rsidRPr="00BA7E17">
        <w:rPr>
          <w:rFonts w:hAnsi="標楷體"/>
          <w:color w:val="000000" w:themeColor="text1"/>
          <w:szCs w:val="32"/>
        </w:rPr>
        <w:t>非勤務時間，卻進行</w:t>
      </w:r>
      <w:r w:rsidR="00604DD5" w:rsidRPr="00BA7E17">
        <w:rPr>
          <w:rFonts w:hAnsi="標楷體" w:hint="eastAsia"/>
          <w:color w:val="000000" w:themeColor="text1"/>
          <w:szCs w:val="32"/>
        </w:rPr>
        <w:t>攔查之</w:t>
      </w:r>
      <w:r w:rsidR="00604DD5" w:rsidRPr="00BA7E17">
        <w:rPr>
          <w:rFonts w:hAnsi="標楷體"/>
          <w:color w:val="000000" w:themeColor="text1"/>
          <w:szCs w:val="32"/>
        </w:rPr>
        <w:t>執法行為，</w:t>
      </w:r>
      <w:r w:rsidR="00604DD5" w:rsidRPr="00BA7E17">
        <w:rPr>
          <w:rFonts w:hAnsi="標楷體" w:hint="eastAsia"/>
          <w:color w:val="000000" w:themeColor="text1"/>
          <w:szCs w:val="32"/>
        </w:rPr>
        <w:t>缺乏</w:t>
      </w:r>
      <w:r w:rsidR="00604DD5" w:rsidRPr="00BA7E17">
        <w:rPr>
          <w:rFonts w:hAnsi="標楷體"/>
          <w:color w:val="000000" w:themeColor="text1"/>
          <w:szCs w:val="32"/>
        </w:rPr>
        <w:t>明確</w:t>
      </w:r>
      <w:r w:rsidR="00604DD5" w:rsidRPr="00BA7E17">
        <w:rPr>
          <w:rFonts w:hAnsi="標楷體" w:hint="eastAsia"/>
          <w:color w:val="000000" w:themeColor="text1"/>
          <w:szCs w:val="32"/>
        </w:rPr>
        <w:t>之</w:t>
      </w:r>
      <w:r w:rsidR="00604DD5" w:rsidRPr="00BA7E17">
        <w:rPr>
          <w:rFonts w:hAnsi="標楷體"/>
          <w:color w:val="000000" w:themeColor="text1"/>
          <w:szCs w:val="32"/>
        </w:rPr>
        <w:t>依據與指令，</w:t>
      </w:r>
      <w:r w:rsidR="00604DD5" w:rsidRPr="00BA7E17">
        <w:rPr>
          <w:rFonts w:hAnsi="標楷體" w:hint="eastAsia"/>
          <w:color w:val="000000" w:themeColor="text1"/>
          <w:szCs w:val="32"/>
        </w:rPr>
        <w:t>且</w:t>
      </w:r>
      <w:bookmarkStart w:id="42" w:name="_Hlk205196341"/>
      <w:r w:rsidR="00604DD5" w:rsidRPr="00BA7E17">
        <w:rPr>
          <w:rFonts w:hAnsi="標楷體" w:hint="eastAsia"/>
          <w:color w:val="000000" w:themeColor="text1"/>
          <w:szCs w:val="32"/>
        </w:rPr>
        <w:t>攔查時機不符合警察職權行使法逐條釋義</w:t>
      </w:r>
      <w:bookmarkEnd w:id="42"/>
      <w:r w:rsidR="00604DD5" w:rsidRPr="00BA7E17">
        <w:rPr>
          <w:rFonts w:hAnsi="標楷體" w:hint="eastAsia"/>
          <w:color w:val="000000" w:themeColor="text1"/>
          <w:szCs w:val="32"/>
        </w:rPr>
        <w:t>，而</w:t>
      </w:r>
      <w:r w:rsidR="00604DD5" w:rsidRPr="00BA7E17">
        <w:rPr>
          <w:rFonts w:hAnsi="標楷體"/>
          <w:color w:val="000000" w:themeColor="text1"/>
          <w:szCs w:val="32"/>
        </w:rPr>
        <w:t>勤務與非勤務間界線不清，</w:t>
      </w:r>
      <w:r w:rsidR="00604DD5" w:rsidRPr="00BA7E17">
        <w:rPr>
          <w:rFonts w:hAnsi="標楷體" w:hint="eastAsia"/>
          <w:color w:val="000000" w:themeColor="text1"/>
          <w:szCs w:val="32"/>
        </w:rPr>
        <w:t>亦</w:t>
      </w:r>
      <w:r w:rsidR="00604DD5" w:rsidRPr="00BA7E17">
        <w:rPr>
          <w:rFonts w:hAnsi="標楷體"/>
          <w:color w:val="000000" w:themeColor="text1"/>
          <w:szCs w:val="32"/>
        </w:rPr>
        <w:t>增加執法</w:t>
      </w:r>
      <w:r w:rsidR="00604DD5" w:rsidRPr="00BA7E17">
        <w:rPr>
          <w:rFonts w:hAnsi="標楷體" w:hint="eastAsia"/>
          <w:color w:val="000000" w:themeColor="text1"/>
          <w:szCs w:val="32"/>
        </w:rPr>
        <w:t>之</w:t>
      </w:r>
      <w:r w:rsidR="00604DD5" w:rsidRPr="00BA7E17">
        <w:rPr>
          <w:rFonts w:hAnsi="標楷體"/>
          <w:color w:val="000000" w:themeColor="text1"/>
          <w:szCs w:val="32"/>
        </w:rPr>
        <w:t>風險</w:t>
      </w:r>
      <w:r w:rsidR="00604DD5" w:rsidRPr="00BA7E17">
        <w:rPr>
          <w:rFonts w:hAnsi="標楷體" w:hint="eastAsia"/>
          <w:color w:val="000000" w:themeColor="text1"/>
          <w:szCs w:val="32"/>
        </w:rPr>
        <w:t>及</w:t>
      </w:r>
      <w:r w:rsidR="00604DD5" w:rsidRPr="00BA7E17">
        <w:rPr>
          <w:rFonts w:hAnsi="標楷體"/>
          <w:color w:val="000000" w:themeColor="text1"/>
          <w:szCs w:val="32"/>
        </w:rPr>
        <w:t>爭議</w:t>
      </w:r>
      <w:r w:rsidR="00604DD5" w:rsidRPr="00BA7E17">
        <w:rPr>
          <w:rFonts w:hAnsi="標楷體" w:hint="eastAsia"/>
          <w:color w:val="000000" w:themeColor="text1"/>
        </w:rPr>
        <w:t>，致衍生執法程序錯誤、傷害人權事件</w:t>
      </w:r>
      <w:r w:rsidR="00617401" w:rsidRPr="00BA7E17">
        <w:rPr>
          <w:rFonts w:hAnsi="標楷體" w:hint="eastAsia"/>
          <w:color w:val="000000" w:themeColor="text1"/>
        </w:rPr>
        <w:t>。彰化縣警察局本應督同所屬檢討治安管理與警察執法程序及改善執法方式，加強員警在執法時之專業判斷，惟</w:t>
      </w:r>
      <w:bookmarkEnd w:id="41"/>
      <w:r w:rsidR="00E66F8E" w:rsidRPr="00BA7E17">
        <w:rPr>
          <w:rFonts w:hAnsi="標楷體" w:hint="eastAsia"/>
          <w:color w:val="000000" w:themeColor="text1"/>
        </w:rPr>
        <w:t>本案凸顯</w:t>
      </w:r>
      <w:r w:rsidR="00E66F8E" w:rsidRPr="00BA7E17">
        <w:rPr>
          <w:rFonts w:hint="eastAsia"/>
          <w:color w:val="000000" w:themeColor="text1"/>
        </w:rPr>
        <w:t>埔鹽所</w:t>
      </w:r>
      <w:r w:rsidR="00E66F8E" w:rsidRPr="00BA7E17">
        <w:rPr>
          <w:rFonts w:hAnsi="標楷體" w:hint="eastAsia"/>
          <w:color w:val="000000" w:themeColor="text1"/>
        </w:rPr>
        <w:t>員警之法治觀念不足與執法程序有缺失，</w:t>
      </w:r>
      <w:r w:rsidR="00395E33" w:rsidRPr="00BA7E17">
        <w:rPr>
          <w:rFonts w:ascii="新細明體" w:hAnsi="新細明體" w:hint="eastAsia"/>
          <w:color w:val="000000" w:themeColor="text1"/>
        </w:rPr>
        <w:t>彰化縣警察局</w:t>
      </w:r>
      <w:r w:rsidR="00395E33" w:rsidRPr="00BA7E17">
        <w:rPr>
          <w:rFonts w:hAnsi="標楷體" w:hint="eastAsia"/>
          <w:color w:val="000000" w:themeColor="text1"/>
        </w:rPr>
        <w:t>未能確保所屬員警之教育訓練有效性，</w:t>
      </w:r>
      <w:r w:rsidR="002A3DE0" w:rsidRPr="00BA7E17">
        <w:rPr>
          <w:rFonts w:hAnsi="標楷體" w:hint="eastAsia"/>
          <w:color w:val="000000" w:themeColor="text1"/>
        </w:rPr>
        <w:t>以致</w:t>
      </w:r>
      <w:r w:rsidR="004633E6" w:rsidRPr="00BA7E17">
        <w:rPr>
          <w:rFonts w:hAnsi="標楷體" w:hint="eastAsia"/>
          <w:color w:val="000000" w:themeColor="text1"/>
        </w:rPr>
        <w:t>執法程序未能落實警察訓練中對正當法律程序的具體要求及實施細節，核有違失。</w:t>
      </w:r>
    </w:p>
    <w:p w14:paraId="412F1164" w14:textId="77777777" w:rsidR="002C6D89" w:rsidRPr="00BA7E17" w:rsidRDefault="002C6D89" w:rsidP="002C6D89">
      <w:pPr>
        <w:pStyle w:val="3"/>
        <w:ind w:left="993"/>
        <w:rPr>
          <w:snapToGrid w:val="0"/>
          <w:color w:val="000000" w:themeColor="text1"/>
        </w:rPr>
      </w:pPr>
      <w:r w:rsidRPr="00BA7E17">
        <w:rPr>
          <w:rFonts w:hint="eastAsia"/>
          <w:snapToGrid w:val="0"/>
          <w:color w:val="000000" w:themeColor="text1"/>
        </w:rPr>
        <w:t>本案事實發生經過及後續處置：</w:t>
      </w:r>
    </w:p>
    <w:p w14:paraId="45BAF9F3" w14:textId="77777777" w:rsidR="002C6D89" w:rsidRPr="00BA7E17" w:rsidRDefault="0048596A" w:rsidP="0048596A">
      <w:pPr>
        <w:pStyle w:val="4"/>
        <w:numPr>
          <w:ilvl w:val="0"/>
          <w:numId w:val="0"/>
        </w:numPr>
        <w:ind w:leftChars="166" w:left="565"/>
        <w:rPr>
          <w:snapToGrid w:val="0"/>
          <w:color w:val="000000" w:themeColor="text1"/>
        </w:rPr>
      </w:pPr>
      <w:r w:rsidRPr="00BA7E17">
        <w:rPr>
          <w:rFonts w:hint="eastAsia"/>
          <w:snapToGrid w:val="0"/>
          <w:color w:val="000000" w:themeColor="text1"/>
        </w:rPr>
        <w:t>(一)</w:t>
      </w:r>
      <w:r w:rsidR="002C6D89" w:rsidRPr="00BA7E17">
        <w:rPr>
          <w:rFonts w:hint="eastAsia"/>
          <w:snapToGrid w:val="0"/>
          <w:color w:val="000000" w:themeColor="text1"/>
        </w:rPr>
        <w:t>事實發生經過</w:t>
      </w:r>
      <w:r w:rsidR="002C6D89" w:rsidRPr="00BA7E17">
        <w:rPr>
          <w:rFonts w:ascii="新細明體" w:eastAsia="新細明體" w:hAnsi="新細明體" w:hint="eastAsia"/>
          <w:snapToGrid w:val="0"/>
          <w:color w:val="000000" w:themeColor="text1"/>
        </w:rPr>
        <w:t>：</w:t>
      </w:r>
    </w:p>
    <w:p w14:paraId="3113CA34" w14:textId="77777777" w:rsidR="002C6D89" w:rsidRPr="00BA7E17" w:rsidRDefault="0048596A" w:rsidP="0048596A">
      <w:pPr>
        <w:pStyle w:val="4"/>
        <w:numPr>
          <w:ilvl w:val="0"/>
          <w:numId w:val="0"/>
        </w:numPr>
        <w:ind w:leftChars="333" w:left="1558" w:hangingChars="125" w:hanging="425"/>
        <w:rPr>
          <w:b/>
          <w:color w:val="000000" w:themeColor="text1"/>
        </w:rPr>
      </w:pPr>
      <w:r w:rsidRPr="00BA7E17">
        <w:rPr>
          <w:rFonts w:hint="eastAsia"/>
          <w:snapToGrid w:val="0"/>
          <w:color w:val="000000" w:themeColor="text1"/>
        </w:rPr>
        <w:t>1、</w:t>
      </w:r>
      <w:r w:rsidR="002C6D89" w:rsidRPr="00BA7E17">
        <w:rPr>
          <w:rFonts w:hint="eastAsia"/>
          <w:snapToGrid w:val="0"/>
          <w:color w:val="000000" w:themeColor="text1"/>
        </w:rPr>
        <w:t>埔鹽所葉員等3人於112年7月4日常年訓練</w:t>
      </w:r>
      <w:r w:rsidR="002A3DE0" w:rsidRPr="00BA7E17">
        <w:rPr>
          <w:rFonts w:hint="eastAsia"/>
          <w:snapToGrid w:val="0"/>
          <w:color w:val="000000" w:themeColor="text1"/>
        </w:rPr>
        <w:t>結束</w:t>
      </w:r>
      <w:r w:rsidR="002C6D89" w:rsidRPr="00BA7E17">
        <w:rPr>
          <w:rFonts w:hint="eastAsia"/>
          <w:snapToGrid w:val="0"/>
          <w:color w:val="000000" w:themeColor="text1"/>
        </w:rPr>
        <w:t>後，駕駛私人自小客車返所途中，在彰化縣埔鹽鄉成功路番金路口，見陳姓少年騎乘自行車時，同時使用手機，車身搖擺不定，3名員警認為有犯罪嫌疑，遂駕車跟隨其後，並於彰化縣埔鹽鄉番金路67-5號前予以攔查，</w:t>
      </w:r>
      <w:r w:rsidR="002C6D89" w:rsidRPr="00BA7E17">
        <w:rPr>
          <w:rFonts w:hint="eastAsia"/>
          <w:b/>
          <w:snapToGrid w:val="0"/>
          <w:color w:val="000000" w:themeColor="text1"/>
        </w:rPr>
        <w:t>惟員警當時穿著便服，未攜帶密錄器，停車後沒有出示證件，亦未告知攔查事由，</w:t>
      </w:r>
      <w:bookmarkStart w:id="43" w:name="_Hlk205196494"/>
      <w:r w:rsidR="002C6D89" w:rsidRPr="00BA7E17">
        <w:rPr>
          <w:rFonts w:hint="eastAsia"/>
          <w:b/>
          <w:snapToGrid w:val="0"/>
          <w:color w:val="000000" w:themeColor="text1"/>
        </w:rPr>
        <w:t>僅口頭表明「我們是警察」，</w:t>
      </w:r>
      <w:bookmarkStart w:id="44" w:name="_Hlk205196648"/>
      <w:bookmarkEnd w:id="43"/>
      <w:r w:rsidR="002C6D89" w:rsidRPr="00BA7E17">
        <w:rPr>
          <w:rFonts w:hint="eastAsia"/>
          <w:b/>
          <w:snapToGrid w:val="0"/>
          <w:color w:val="000000" w:themeColor="text1"/>
        </w:rPr>
        <w:t>但陳姓少年以為</w:t>
      </w:r>
      <w:r w:rsidR="002C6D89" w:rsidRPr="00BA7E17">
        <w:rPr>
          <w:b/>
          <w:color w:val="000000" w:themeColor="text1"/>
        </w:rPr>
        <w:t>對方為歹徒，</w:t>
      </w:r>
      <w:r w:rsidR="002C6D89" w:rsidRPr="00BA7E17">
        <w:rPr>
          <w:rFonts w:hint="eastAsia"/>
          <w:b/>
          <w:snapToGrid w:val="0"/>
          <w:color w:val="000000" w:themeColor="text1"/>
        </w:rPr>
        <w:t>心生畏懼棄車逃跑，員警追捕少年，</w:t>
      </w:r>
      <w:bookmarkEnd w:id="44"/>
      <w:r w:rsidR="002C6D89" w:rsidRPr="00BA7E17">
        <w:rPr>
          <w:rFonts w:hint="eastAsia"/>
          <w:b/>
          <w:snapToGrid w:val="0"/>
          <w:color w:val="000000" w:themeColor="text1"/>
        </w:rPr>
        <w:t>導致少年不慎碰撞停於民宅前之耕耘機，臉頰受傷，警方將其壓制在地</w:t>
      </w:r>
      <w:bookmarkStart w:id="45" w:name="_Hlk205196787"/>
      <w:r w:rsidR="002C6D89" w:rsidRPr="00BA7E17">
        <w:rPr>
          <w:rFonts w:hint="eastAsia"/>
          <w:b/>
          <w:snapToGrid w:val="0"/>
          <w:color w:val="000000" w:themeColor="text1"/>
        </w:rPr>
        <w:t>，經詢問後始得知少年於暑假期間打工，騎乘自行車回家，遂聯絡其家屬到場並將其送醫救治</w:t>
      </w:r>
      <w:r w:rsidR="002C6D89" w:rsidRPr="00BA7E17">
        <w:rPr>
          <w:rFonts w:hint="eastAsia"/>
          <w:b/>
          <w:color w:val="000000" w:themeColor="text1"/>
        </w:rPr>
        <w:t>。</w:t>
      </w:r>
      <w:bookmarkEnd w:id="45"/>
    </w:p>
    <w:p w14:paraId="5F40E815" w14:textId="77777777" w:rsidR="002C6D89" w:rsidRPr="00BA7E17" w:rsidRDefault="0048596A" w:rsidP="0048596A">
      <w:pPr>
        <w:pStyle w:val="4"/>
        <w:numPr>
          <w:ilvl w:val="0"/>
          <w:numId w:val="0"/>
        </w:numPr>
        <w:ind w:leftChars="333" w:left="1558" w:hangingChars="125" w:hanging="425"/>
        <w:rPr>
          <w:snapToGrid w:val="0"/>
          <w:color w:val="000000" w:themeColor="text1"/>
        </w:rPr>
      </w:pPr>
      <w:bookmarkStart w:id="46" w:name="_Hlk204952047"/>
      <w:r w:rsidRPr="00BA7E17">
        <w:rPr>
          <w:rFonts w:hAnsi="標楷體" w:hint="eastAsia"/>
          <w:snapToGrid w:val="0"/>
          <w:color w:val="000000" w:themeColor="text1"/>
          <w:kern w:val="0"/>
          <w:szCs w:val="32"/>
        </w:rPr>
        <w:t>2、</w:t>
      </w:r>
      <w:r w:rsidR="002C6D89" w:rsidRPr="00BA7E17">
        <w:rPr>
          <w:rFonts w:hAnsi="標楷體" w:hint="eastAsia"/>
          <w:snapToGrid w:val="0"/>
          <w:color w:val="000000" w:themeColor="text1"/>
          <w:kern w:val="0"/>
          <w:szCs w:val="32"/>
        </w:rPr>
        <w:t>本案員警攔</w:t>
      </w:r>
      <w:r w:rsidR="00CE5C8A" w:rsidRPr="00BA7E17">
        <w:rPr>
          <w:rFonts w:hAnsi="標楷體" w:hint="eastAsia"/>
          <w:snapToGrid w:val="0"/>
          <w:color w:val="000000" w:themeColor="text1"/>
          <w:kern w:val="0"/>
          <w:szCs w:val="32"/>
        </w:rPr>
        <w:t>檢</w:t>
      </w:r>
      <w:r w:rsidR="002C6D89" w:rsidRPr="00BA7E17">
        <w:rPr>
          <w:rFonts w:hAnsi="標楷體" w:hint="eastAsia"/>
          <w:snapToGrid w:val="0"/>
          <w:color w:val="000000" w:themeColor="text1"/>
          <w:kern w:val="0"/>
          <w:szCs w:val="32"/>
        </w:rPr>
        <w:t>過程之照片及相關說明</w:t>
      </w:r>
      <w:r w:rsidR="002C6D89" w:rsidRPr="00BA7E17">
        <w:rPr>
          <w:rStyle w:val="afc"/>
          <w:rFonts w:hAnsi="標楷體"/>
          <w:snapToGrid w:val="0"/>
          <w:color w:val="000000" w:themeColor="text1"/>
          <w:kern w:val="0"/>
          <w:szCs w:val="32"/>
        </w:rPr>
        <w:footnoteReference w:id="1"/>
      </w:r>
      <w:r w:rsidR="002C6D89" w:rsidRPr="00BA7E17">
        <w:rPr>
          <w:rFonts w:ascii="新細明體" w:eastAsia="新細明體" w:hAnsi="新細明體" w:hint="eastAsia"/>
          <w:snapToGrid w:val="0"/>
          <w:color w:val="000000" w:themeColor="text1"/>
          <w:kern w:val="0"/>
          <w:szCs w:val="32"/>
        </w:rPr>
        <w:t>：</w:t>
      </w:r>
    </w:p>
    <w:tbl>
      <w:tblPr>
        <w:tblStyle w:val="af6"/>
        <w:tblW w:w="0" w:type="auto"/>
        <w:tblInd w:w="-5" w:type="dxa"/>
        <w:tblLook w:val="04A0" w:firstRow="1" w:lastRow="0" w:firstColumn="1" w:lastColumn="0" w:noHBand="0" w:noVBand="1"/>
      </w:tblPr>
      <w:tblGrid>
        <w:gridCol w:w="4382"/>
        <w:gridCol w:w="4457"/>
      </w:tblGrid>
      <w:tr w:rsidR="00BA7E17" w:rsidRPr="00BA7E17" w14:paraId="0AE95253" w14:textId="77777777" w:rsidTr="00573DEA">
        <w:tc>
          <w:tcPr>
            <w:tcW w:w="4663" w:type="dxa"/>
          </w:tcPr>
          <w:p w14:paraId="58145A80" w14:textId="77777777" w:rsidR="002C6D89" w:rsidRPr="00BA7E17" w:rsidRDefault="00FF3440" w:rsidP="00573DEA">
            <w:pPr>
              <w:pStyle w:val="5"/>
              <w:numPr>
                <w:ilvl w:val="0"/>
                <w:numId w:val="0"/>
              </w:numPr>
              <w:ind w:leftChars="-158" w:left="-537"/>
              <w:rPr>
                <w:snapToGrid w:val="0"/>
                <w:color w:val="000000" w:themeColor="text1"/>
                <w:sz w:val="24"/>
                <w:szCs w:val="24"/>
              </w:rPr>
            </w:pPr>
            <w:r>
              <w:rPr>
                <w:noProof/>
                <w:color w:val="000000" w:themeColor="text1"/>
                <w:sz w:val="24"/>
                <w:szCs w:val="24"/>
              </w:rPr>
              <mc:AlternateContent>
                <mc:Choice Requires="wps">
                  <w:drawing>
                    <wp:anchor distT="0" distB="0" distL="114300" distR="114300" simplePos="0" relativeHeight="251659264" behindDoc="0" locked="0" layoutInCell="1" allowOverlap="1" wp14:anchorId="35A17B05" wp14:editId="0EF93973">
                      <wp:simplePos x="0" y="0"/>
                      <wp:positionH relativeFrom="column">
                        <wp:posOffset>857159</wp:posOffset>
                      </wp:positionH>
                      <wp:positionV relativeFrom="paragraph">
                        <wp:posOffset>1264829</wp:posOffset>
                      </wp:positionV>
                      <wp:extent cx="108857" cy="130629"/>
                      <wp:effectExtent l="57150" t="38100" r="43815" b="79375"/>
                      <wp:wrapNone/>
                      <wp:docPr id="1" name="橢圓 1"/>
                      <wp:cNvGraphicFramePr/>
                      <a:graphic xmlns:a="http://schemas.openxmlformats.org/drawingml/2006/main">
                        <a:graphicData uri="http://schemas.microsoft.com/office/word/2010/wordprocessingShape">
                          <wps:wsp>
                            <wps:cNvSpPr/>
                            <wps:spPr>
                              <a:xfrm>
                                <a:off x="0" y="0"/>
                                <a:ext cx="108857" cy="130629"/>
                              </a:xfrm>
                              <a:prstGeom prst="ellipse">
                                <a:avLst/>
                              </a:prstGeom>
                              <a:ln>
                                <a:no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AC30446" id="橢圓 1" o:spid="_x0000_s1026" style="position:absolute;margin-left:67.5pt;margin-top:99.6pt;width:8.55pt;height:10.3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" fillcolor="gray [1616]" stroked="f">
                      <v:fill color2="#d9d9d9 [496]" rotate="t" angle="180" colors="0 #bcbcbc;22938f #d0d0d0;1 #ededed" focus="100%" type="gradient"/>
                      <v:shadow on="t" color="black" opacity="24903f" origin=",.5" offset="0,.55556mm"/>
                    </v:oval>
                  </w:pict>
                </mc:Fallback>
              </mc:AlternateContent>
            </w:r>
            <w:r w:rsidR="002C6D89" w:rsidRPr="00BA7E17">
              <w:rPr>
                <w:noProof/>
                <w:snapToGrid w:val="0"/>
                <w:color w:val="000000" w:themeColor="text1"/>
                <w:sz w:val="24"/>
                <w:szCs w:val="24"/>
              </w:rPr>
              <w:drawing>
                <wp:inline distT="0" distB="0" distL="0" distR="0" wp14:anchorId="0A1DA0F6" wp14:editId="2DB4A8FA">
                  <wp:extent cx="2971310" cy="2133600"/>
                  <wp:effectExtent l="0" t="0" r="635"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BEBA8EAE-BF5A-486C-A8C5-ECC9F3942E4B}">
                                <a14:imgProps xmlns:a14="http://schemas.microsoft.com/office/drawing/2010/main">
                                  <a14:imgLayer r:embed="rId10">
                                    <a14:imgEffect>
                                      <a14:brightnessContrast bright="40000" contrast="20000"/>
                                    </a14:imgEffect>
                                  </a14:imgLayer>
                                </a14:imgProps>
                              </a:ext>
                            </a:extLst>
                          </a:blip>
                          <a:stretch>
                            <a:fillRect/>
                          </a:stretch>
                        </pic:blipFill>
                        <pic:spPr>
                          <a:xfrm>
                            <a:off x="0" y="0"/>
                            <a:ext cx="2986194" cy="2144288"/>
                          </a:xfrm>
                          <a:prstGeom prst="rect">
                            <a:avLst/>
                          </a:prstGeom>
                        </pic:spPr>
                      </pic:pic>
                    </a:graphicData>
                  </a:graphic>
                </wp:inline>
              </w:drawing>
            </w:r>
          </w:p>
        </w:tc>
        <w:tc>
          <w:tcPr>
            <w:tcW w:w="4176" w:type="dxa"/>
          </w:tcPr>
          <w:p w14:paraId="1FE0B76B" w14:textId="77777777" w:rsidR="002C6D89" w:rsidRPr="00BA7E17" w:rsidRDefault="002C6D89" w:rsidP="00573DEA">
            <w:pPr>
              <w:pStyle w:val="5"/>
              <w:numPr>
                <w:ilvl w:val="0"/>
                <w:numId w:val="0"/>
              </w:numPr>
              <w:rPr>
                <w:snapToGrid w:val="0"/>
                <w:color w:val="000000" w:themeColor="text1"/>
                <w:sz w:val="24"/>
                <w:szCs w:val="24"/>
              </w:rPr>
            </w:pPr>
            <w:r w:rsidRPr="00BA7E17">
              <w:rPr>
                <w:noProof/>
                <w:snapToGrid w:val="0"/>
                <w:color w:val="000000" w:themeColor="text1"/>
                <w:sz w:val="24"/>
                <w:szCs w:val="24"/>
              </w:rPr>
              <w:drawing>
                <wp:inline distT="0" distB="0" distL="0" distR="0" wp14:anchorId="06C34DB9" wp14:editId="0D896FF4">
                  <wp:extent cx="2635885" cy="2087880"/>
                  <wp:effectExtent l="0" t="0" r="0" b="762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654749" cy="2102822"/>
                          </a:xfrm>
                          <a:prstGeom prst="rect">
                            <a:avLst/>
                          </a:prstGeom>
                        </pic:spPr>
                      </pic:pic>
                    </a:graphicData>
                  </a:graphic>
                </wp:inline>
              </w:drawing>
            </w:r>
          </w:p>
        </w:tc>
      </w:tr>
      <w:tr w:rsidR="00BA7E17" w:rsidRPr="00BA7E17" w14:paraId="2DA4A156" w14:textId="77777777" w:rsidTr="00573DEA">
        <w:tc>
          <w:tcPr>
            <w:tcW w:w="4663" w:type="dxa"/>
          </w:tcPr>
          <w:p w14:paraId="3407F473" w14:textId="77777777" w:rsidR="002C6D89" w:rsidRPr="00BA7E17" w:rsidRDefault="002C6D89" w:rsidP="00573DEA">
            <w:pPr>
              <w:pStyle w:val="5"/>
              <w:numPr>
                <w:ilvl w:val="0"/>
                <w:numId w:val="0"/>
              </w:numPr>
              <w:rPr>
                <w:snapToGrid w:val="0"/>
                <w:color w:val="000000" w:themeColor="text1"/>
                <w:sz w:val="24"/>
                <w:szCs w:val="24"/>
              </w:rPr>
            </w:pPr>
            <w:r w:rsidRPr="00BA7E17">
              <w:rPr>
                <w:rFonts w:hint="eastAsia"/>
                <w:snapToGrid w:val="0"/>
                <w:color w:val="000000" w:themeColor="text1"/>
                <w:sz w:val="28"/>
                <w:szCs w:val="24"/>
              </w:rPr>
              <w:t>陳姓少年騎乘自行車返家，騎乘自行車時同時使用手機。</w:t>
            </w:r>
          </w:p>
        </w:tc>
        <w:tc>
          <w:tcPr>
            <w:tcW w:w="4176" w:type="dxa"/>
          </w:tcPr>
          <w:p w14:paraId="30399F65" w14:textId="77777777" w:rsidR="002C6D89" w:rsidRPr="00BA7E17" w:rsidRDefault="002C6D89" w:rsidP="00573DEA">
            <w:pPr>
              <w:pStyle w:val="5"/>
              <w:numPr>
                <w:ilvl w:val="0"/>
                <w:numId w:val="0"/>
              </w:numPr>
              <w:rPr>
                <w:snapToGrid w:val="0"/>
                <w:color w:val="000000" w:themeColor="text1"/>
                <w:sz w:val="24"/>
                <w:szCs w:val="24"/>
              </w:rPr>
            </w:pPr>
            <w:r w:rsidRPr="00BA7E17">
              <w:rPr>
                <w:rFonts w:hint="eastAsia"/>
                <w:snapToGrid w:val="0"/>
                <w:color w:val="000000" w:themeColor="text1"/>
                <w:sz w:val="28"/>
                <w:szCs w:val="24"/>
              </w:rPr>
              <w:t>員警駕駛私人自小客車，停車攔檢</w:t>
            </w:r>
            <w:r w:rsidR="002A3DE0" w:rsidRPr="00BA7E17">
              <w:rPr>
                <w:rFonts w:hint="eastAsia"/>
                <w:snapToGrid w:val="0"/>
                <w:color w:val="000000" w:themeColor="text1"/>
                <w:sz w:val="28"/>
                <w:szCs w:val="24"/>
              </w:rPr>
              <w:t>陳姓</w:t>
            </w:r>
            <w:r w:rsidRPr="00BA7E17">
              <w:rPr>
                <w:rFonts w:hint="eastAsia"/>
                <w:snapToGrid w:val="0"/>
                <w:color w:val="000000" w:themeColor="text1"/>
                <w:sz w:val="28"/>
                <w:szCs w:val="24"/>
              </w:rPr>
              <w:t>少年，停車後沒有出示證件。</w:t>
            </w:r>
          </w:p>
        </w:tc>
      </w:tr>
      <w:tr w:rsidR="00BA7E17" w:rsidRPr="00BA7E17" w14:paraId="7BFCF78A" w14:textId="77777777" w:rsidTr="00573DEA">
        <w:tc>
          <w:tcPr>
            <w:tcW w:w="4663" w:type="dxa"/>
          </w:tcPr>
          <w:p w14:paraId="1FCE2A33" w14:textId="77777777" w:rsidR="002C6D89" w:rsidRPr="00BA7E17" w:rsidRDefault="00FF3440" w:rsidP="00573DEA">
            <w:pPr>
              <w:pStyle w:val="5"/>
              <w:numPr>
                <w:ilvl w:val="0"/>
                <w:numId w:val="0"/>
              </w:numPr>
              <w:rPr>
                <w:snapToGrid w:val="0"/>
                <w:color w:val="000000" w:themeColor="text1"/>
                <w:sz w:val="24"/>
                <w:szCs w:val="24"/>
              </w:rPr>
            </w:pPr>
            <w:r>
              <w:rPr>
                <w:noProof/>
                <w:color w:val="000000" w:themeColor="text1"/>
                <w:sz w:val="24"/>
                <w:szCs w:val="24"/>
              </w:rPr>
              <mc:AlternateContent>
                <mc:Choice Requires="wps">
                  <w:drawing>
                    <wp:anchor distT="0" distB="0" distL="114300" distR="114300" simplePos="0" relativeHeight="251663360" behindDoc="0" locked="0" layoutInCell="1" allowOverlap="1" wp14:anchorId="6C988A87" wp14:editId="3307414C">
                      <wp:simplePos x="0" y="0"/>
                      <wp:positionH relativeFrom="column">
                        <wp:posOffset>2327275</wp:posOffset>
                      </wp:positionH>
                      <wp:positionV relativeFrom="paragraph">
                        <wp:posOffset>140335</wp:posOffset>
                      </wp:positionV>
                      <wp:extent cx="108857" cy="130629"/>
                      <wp:effectExtent l="57150" t="38100" r="43815" b="79375"/>
                      <wp:wrapNone/>
                      <wp:docPr id="8" name="橢圓 8"/>
                      <wp:cNvGraphicFramePr/>
                      <a:graphic xmlns:a="http://schemas.openxmlformats.org/drawingml/2006/main">
                        <a:graphicData uri="http://schemas.microsoft.com/office/word/2010/wordprocessingShape">
                          <wps:wsp>
                            <wps:cNvSpPr/>
                            <wps:spPr>
                              <a:xfrm>
                                <a:off x="0" y="0"/>
                                <a:ext cx="108857" cy="130629"/>
                              </a:xfrm>
                              <a:prstGeom prst="ellipse">
                                <a:avLst/>
                              </a:prstGeom>
                              <a:ln>
                                <a:no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9D18B62" id="橢圓 8" o:spid="_x0000_s1026" style="position:absolute;margin-left:183.25pt;margin-top:11.05pt;width:8.55pt;height:10.3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" fillcolor="gray [1616]" stroked="f">
                      <v:fill color2="#d9d9d9 [496]" rotate="t" angle="180" colors="0 #bcbcbc;22938f #d0d0d0;1 #ededed" focus="100%" type="gradient"/>
                      <v:shadow on="t" color="black" opacity="24903f" origin=",.5" offset="0,.55556mm"/>
                    </v:oval>
                  </w:pict>
                </mc:Fallback>
              </mc:AlternateContent>
            </w:r>
            <w:r>
              <w:rPr>
                <w:noProof/>
                <w:color w:val="000000" w:themeColor="text1"/>
                <w:sz w:val="24"/>
                <w:szCs w:val="24"/>
              </w:rPr>
              <mc:AlternateContent>
                <mc:Choice Requires="wps">
                  <w:drawing>
                    <wp:anchor distT="0" distB="0" distL="114300" distR="114300" simplePos="0" relativeHeight="251661312" behindDoc="0" locked="0" layoutInCell="1" allowOverlap="1" wp14:anchorId="3860DBF3" wp14:editId="76E2BCDC">
                      <wp:simplePos x="0" y="0"/>
                      <wp:positionH relativeFrom="column">
                        <wp:posOffset>962660</wp:posOffset>
                      </wp:positionH>
                      <wp:positionV relativeFrom="paragraph">
                        <wp:posOffset>89535</wp:posOffset>
                      </wp:positionV>
                      <wp:extent cx="108857" cy="130629"/>
                      <wp:effectExtent l="57150" t="38100" r="43815" b="79375"/>
                      <wp:wrapNone/>
                      <wp:docPr id="4" name="橢圓 4"/>
                      <wp:cNvGraphicFramePr/>
                      <a:graphic xmlns:a="http://schemas.openxmlformats.org/drawingml/2006/main">
                        <a:graphicData uri="http://schemas.microsoft.com/office/word/2010/wordprocessingShape">
                          <wps:wsp>
                            <wps:cNvSpPr/>
                            <wps:spPr>
                              <a:xfrm>
                                <a:off x="0" y="0"/>
                                <a:ext cx="108857" cy="130629"/>
                              </a:xfrm>
                              <a:prstGeom prst="ellipse">
                                <a:avLst/>
                              </a:prstGeom>
                              <a:ln>
                                <a:no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846978F" id="橢圓 4" o:spid="_x0000_s1026" style="position:absolute;margin-left:75.8pt;margin-top:7.05pt;width:8.55pt;height:10.3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" fillcolor="gray [1616]" stroked="f">
                      <v:fill color2="#d9d9d9 [496]" rotate="t" angle="180" colors="0 #bcbcbc;22938f #d0d0d0;1 #ededed" focus="100%" type="gradient"/>
                      <v:shadow on="t" color="black" opacity="24903f" origin=",.5" offset="0,.55556mm"/>
                    </v:oval>
                  </w:pict>
                </mc:Fallback>
              </mc:AlternateContent>
            </w:r>
            <w:r w:rsidR="002C6D89" w:rsidRPr="00BA7E17">
              <w:rPr>
                <w:noProof/>
                <w:snapToGrid w:val="0"/>
                <w:color w:val="000000" w:themeColor="text1"/>
                <w:sz w:val="24"/>
                <w:szCs w:val="24"/>
              </w:rPr>
              <w:drawing>
                <wp:inline distT="0" distB="0" distL="0" distR="0" wp14:anchorId="73743DFA" wp14:editId="4D7A9BFA">
                  <wp:extent cx="2511425" cy="2225040"/>
                  <wp:effectExtent l="0" t="0" r="3175" b="381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BEBA8EAE-BF5A-486C-A8C5-ECC9F3942E4B}">
                                <a14:imgProps xmlns:a14="http://schemas.microsoft.com/office/drawing/2010/main">
                                  <a14:imgLayer r:embed="rId13">
                                    <a14:imgEffect>
                                      <a14:brightnessContrast contrast="20000"/>
                                    </a14:imgEffect>
                                  </a14:imgLayer>
                                </a14:imgProps>
                              </a:ext>
                            </a:extLst>
                          </a:blip>
                          <a:srcRect t="5580"/>
                          <a:stretch/>
                        </pic:blipFill>
                        <pic:spPr bwMode="auto">
                          <a:xfrm>
                            <a:off x="0" y="0"/>
                            <a:ext cx="2535116" cy="2246029"/>
                          </a:xfrm>
                          <a:prstGeom prst="rect">
                            <a:avLst/>
                          </a:prstGeom>
                          <a:ln>
                            <a:noFill/>
                          </a:ln>
                          <a:extLst>
                            <a:ext uri="{53640926-AAD7-44D8-BBD7-CCE9431645EC}">
                              <a14:shadowObscured xmlns:a14="http://schemas.microsoft.com/office/drawing/2010/main"/>
                            </a:ext>
                          </a:extLst>
                        </pic:spPr>
                      </pic:pic>
                    </a:graphicData>
                  </a:graphic>
                </wp:inline>
              </w:drawing>
            </w:r>
          </w:p>
        </w:tc>
        <w:tc>
          <w:tcPr>
            <w:tcW w:w="4176" w:type="dxa"/>
          </w:tcPr>
          <w:p w14:paraId="4335A4B8" w14:textId="77777777" w:rsidR="002C6D89" w:rsidRPr="00BA7E17" w:rsidRDefault="00FF3440" w:rsidP="00573DEA">
            <w:pPr>
              <w:pStyle w:val="5"/>
              <w:numPr>
                <w:ilvl w:val="0"/>
                <w:numId w:val="0"/>
              </w:numPr>
              <w:rPr>
                <w:snapToGrid w:val="0"/>
                <w:color w:val="000000" w:themeColor="text1"/>
                <w:sz w:val="24"/>
                <w:szCs w:val="24"/>
              </w:rPr>
            </w:pPr>
            <w:r>
              <w:rPr>
                <w:noProof/>
                <w:color w:val="000000" w:themeColor="text1"/>
                <w:sz w:val="24"/>
                <w:szCs w:val="24"/>
              </w:rPr>
              <mc:AlternateContent>
                <mc:Choice Requires="wps">
                  <w:drawing>
                    <wp:anchor distT="0" distB="0" distL="114300" distR="114300" simplePos="0" relativeHeight="251665408" behindDoc="0" locked="0" layoutInCell="1" allowOverlap="1" wp14:anchorId="73BE9EE8" wp14:editId="72E3295B">
                      <wp:simplePos x="0" y="0"/>
                      <wp:positionH relativeFrom="column">
                        <wp:posOffset>981075</wp:posOffset>
                      </wp:positionH>
                      <wp:positionV relativeFrom="paragraph">
                        <wp:posOffset>426085</wp:posOffset>
                      </wp:positionV>
                      <wp:extent cx="324485" cy="219075"/>
                      <wp:effectExtent l="57150" t="38100" r="0" b="85725"/>
                      <wp:wrapNone/>
                      <wp:docPr id="11" name="橢圓 11"/>
                      <wp:cNvGraphicFramePr/>
                      <a:graphic xmlns:a="http://schemas.openxmlformats.org/drawingml/2006/main">
                        <a:graphicData uri="http://schemas.microsoft.com/office/word/2010/wordprocessingShape">
                          <wps:wsp>
                            <wps:cNvSpPr/>
                            <wps:spPr>
                              <a:xfrm>
                                <a:off x="0" y="0"/>
                                <a:ext cx="324485" cy="219075"/>
                              </a:xfrm>
                              <a:prstGeom prst="ellipse">
                                <a:avLst/>
                              </a:prstGeom>
                              <a:ln>
                                <a:no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E9356F" id="橢圓 11" o:spid="_x0000_s1026" style="position:absolute;margin-left:77.25pt;margin-top:33.55pt;width:25.55pt;height:17.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" fillcolor="gray [1616]" stroked="f">
                      <v:fill color2="#d9d9d9 [496]" rotate="t" angle="180" colors="0 #bcbcbc;22938f #d0d0d0;1 #ededed" focus="100%" type="gradient"/>
                      <v:shadow on="t" color="black" opacity="24903f" origin=",.5" offset="0,.55556mm"/>
                    </v:oval>
                  </w:pict>
                </mc:Fallback>
              </mc:AlternateContent>
            </w:r>
            <w:r>
              <w:rPr>
                <w:noProof/>
                <w:color w:val="000000" w:themeColor="text1"/>
                <w:sz w:val="24"/>
                <w:szCs w:val="24"/>
              </w:rPr>
              <mc:AlternateContent>
                <mc:Choice Requires="wps">
                  <w:drawing>
                    <wp:anchor distT="0" distB="0" distL="114300" distR="114300" simplePos="0" relativeHeight="251667456" behindDoc="0" locked="0" layoutInCell="1" allowOverlap="1" wp14:anchorId="0FB68AA9" wp14:editId="68F23FF2">
                      <wp:simplePos x="0" y="0"/>
                      <wp:positionH relativeFrom="column">
                        <wp:posOffset>1577975</wp:posOffset>
                      </wp:positionH>
                      <wp:positionV relativeFrom="paragraph">
                        <wp:posOffset>400685</wp:posOffset>
                      </wp:positionV>
                      <wp:extent cx="247650" cy="244475"/>
                      <wp:effectExtent l="57150" t="38100" r="0" b="79375"/>
                      <wp:wrapNone/>
                      <wp:docPr id="12" name="橢圓 12"/>
                      <wp:cNvGraphicFramePr/>
                      <a:graphic xmlns:a="http://schemas.openxmlformats.org/drawingml/2006/main">
                        <a:graphicData uri="http://schemas.microsoft.com/office/word/2010/wordprocessingShape">
                          <wps:wsp>
                            <wps:cNvSpPr/>
                            <wps:spPr>
                              <a:xfrm>
                                <a:off x="0" y="0"/>
                                <a:ext cx="247650" cy="244475"/>
                              </a:xfrm>
                              <a:prstGeom prst="ellipse">
                                <a:avLst/>
                              </a:prstGeom>
                              <a:ln>
                                <a:no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476EB1" id="橢圓 12" o:spid="_x0000_s1026" style="position:absolute;margin-left:124.25pt;margin-top:31.55pt;width:19.5pt;height:19.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" fillcolor="gray [1616]" stroked="f">
                      <v:fill color2="#d9d9d9 [496]" rotate="t" angle="180" colors="0 #bcbcbc;22938f #d0d0d0;1 #ededed" focus="100%" type="gradient"/>
                      <v:shadow on="t" color="black" opacity="24903f" origin=",.5" offset="0,.55556mm"/>
                    </v:oval>
                  </w:pict>
                </mc:Fallback>
              </mc:AlternateContent>
            </w:r>
            <w:r w:rsidR="002C6D89" w:rsidRPr="00BA7E17">
              <w:rPr>
                <w:noProof/>
                <w:snapToGrid w:val="0"/>
                <w:color w:val="000000" w:themeColor="text1"/>
                <w:sz w:val="24"/>
                <w:szCs w:val="24"/>
              </w:rPr>
              <w:drawing>
                <wp:inline distT="0" distB="0" distL="0" distR="0" wp14:anchorId="308C1CDA" wp14:editId="0A3BAD4B">
                  <wp:extent cx="2693035" cy="2225040"/>
                  <wp:effectExtent l="0" t="0" r="0" b="381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BEBA8EAE-BF5A-486C-A8C5-ECC9F3942E4B}">
                                <a14:imgProps xmlns:a14="http://schemas.microsoft.com/office/drawing/2010/main">
                                  <a14:imgLayer r:embed="rId15">
                                    <a14:imgEffect>
                                      <a14:brightnessContrast contrast="20000"/>
                                    </a14:imgEffect>
                                  </a14:imgLayer>
                                </a14:imgProps>
                              </a:ext>
                            </a:extLst>
                          </a:blip>
                          <a:stretch>
                            <a:fillRect/>
                          </a:stretch>
                        </pic:blipFill>
                        <pic:spPr>
                          <a:xfrm>
                            <a:off x="0" y="0"/>
                            <a:ext cx="2710090" cy="2239131"/>
                          </a:xfrm>
                          <a:prstGeom prst="rect">
                            <a:avLst/>
                          </a:prstGeom>
                        </pic:spPr>
                      </pic:pic>
                    </a:graphicData>
                  </a:graphic>
                </wp:inline>
              </w:drawing>
            </w:r>
          </w:p>
        </w:tc>
      </w:tr>
      <w:tr w:rsidR="00BA7E17" w:rsidRPr="00BA7E17" w14:paraId="1C85BE48" w14:textId="77777777" w:rsidTr="00573DEA">
        <w:tc>
          <w:tcPr>
            <w:tcW w:w="4663" w:type="dxa"/>
          </w:tcPr>
          <w:p w14:paraId="32B15B06" w14:textId="77777777" w:rsidR="002C6D89" w:rsidRPr="00BA7E17" w:rsidRDefault="002C6D89" w:rsidP="00573DEA">
            <w:pPr>
              <w:pStyle w:val="5"/>
              <w:numPr>
                <w:ilvl w:val="0"/>
                <w:numId w:val="0"/>
              </w:numPr>
              <w:rPr>
                <w:snapToGrid w:val="0"/>
                <w:color w:val="000000" w:themeColor="text1"/>
                <w:sz w:val="24"/>
                <w:szCs w:val="24"/>
              </w:rPr>
            </w:pPr>
            <w:r w:rsidRPr="00BA7E17">
              <w:rPr>
                <w:rFonts w:hint="eastAsia"/>
                <w:snapToGrid w:val="0"/>
                <w:color w:val="000000" w:themeColor="text1"/>
                <w:sz w:val="28"/>
                <w:szCs w:val="24"/>
              </w:rPr>
              <w:t>陳姓少年以為</w:t>
            </w:r>
            <w:r w:rsidRPr="00BA7E17">
              <w:rPr>
                <w:snapToGrid w:val="0"/>
                <w:color w:val="000000" w:themeColor="text1"/>
                <w:sz w:val="28"/>
                <w:szCs w:val="24"/>
              </w:rPr>
              <w:t>對方為歹徒，</w:t>
            </w:r>
            <w:r w:rsidRPr="00BA7E17">
              <w:rPr>
                <w:rFonts w:hint="eastAsia"/>
                <w:snapToGrid w:val="0"/>
                <w:color w:val="000000" w:themeColor="text1"/>
                <w:sz w:val="28"/>
                <w:szCs w:val="24"/>
              </w:rPr>
              <w:t>棄車逃跑，員警追捕少年。</w:t>
            </w:r>
          </w:p>
        </w:tc>
        <w:tc>
          <w:tcPr>
            <w:tcW w:w="4176" w:type="dxa"/>
          </w:tcPr>
          <w:p w14:paraId="58FDD29D" w14:textId="77777777" w:rsidR="002C6D89" w:rsidRPr="00BA7E17" w:rsidRDefault="002C6D89" w:rsidP="00573DEA">
            <w:pPr>
              <w:pStyle w:val="5"/>
              <w:numPr>
                <w:ilvl w:val="0"/>
                <w:numId w:val="0"/>
              </w:numPr>
              <w:rPr>
                <w:snapToGrid w:val="0"/>
                <w:color w:val="000000" w:themeColor="text1"/>
                <w:sz w:val="24"/>
                <w:szCs w:val="24"/>
              </w:rPr>
            </w:pPr>
            <w:r w:rsidRPr="00BA7E17">
              <w:rPr>
                <w:rFonts w:hint="eastAsia"/>
                <w:snapToGrid w:val="0"/>
                <w:color w:val="000000" w:themeColor="text1"/>
                <w:sz w:val="28"/>
                <w:szCs w:val="24"/>
              </w:rPr>
              <w:t>員警追捕陳姓少年導致少年不慎碰撞到耕耘機，臉頰受傷。</w:t>
            </w:r>
          </w:p>
        </w:tc>
      </w:tr>
      <w:tr w:rsidR="00BA7E17" w:rsidRPr="00BA7E17" w14:paraId="7F1DB67D" w14:textId="77777777" w:rsidTr="00573DEA">
        <w:tc>
          <w:tcPr>
            <w:tcW w:w="4663" w:type="dxa"/>
          </w:tcPr>
          <w:p w14:paraId="51E1A38D" w14:textId="77777777" w:rsidR="002C6D89" w:rsidRPr="00BA7E17" w:rsidRDefault="00FF3440" w:rsidP="00573DEA">
            <w:pPr>
              <w:pStyle w:val="5"/>
              <w:numPr>
                <w:ilvl w:val="0"/>
                <w:numId w:val="0"/>
              </w:numPr>
              <w:rPr>
                <w:snapToGrid w:val="0"/>
                <w:color w:val="000000" w:themeColor="text1"/>
                <w:sz w:val="24"/>
                <w:szCs w:val="24"/>
              </w:rPr>
            </w:pPr>
            <w:r>
              <w:rPr>
                <w:noProof/>
                <w:color w:val="000000" w:themeColor="text1"/>
                <w:sz w:val="24"/>
                <w:szCs w:val="24"/>
              </w:rPr>
              <mc:AlternateContent>
                <mc:Choice Requires="wps">
                  <w:drawing>
                    <wp:anchor distT="0" distB="0" distL="114300" distR="114300" simplePos="0" relativeHeight="251669504" behindDoc="0" locked="0" layoutInCell="1" allowOverlap="1" wp14:anchorId="2E73BE69" wp14:editId="295C8369">
                      <wp:simplePos x="0" y="0"/>
                      <wp:positionH relativeFrom="column">
                        <wp:posOffset>467995</wp:posOffset>
                      </wp:positionH>
                      <wp:positionV relativeFrom="paragraph">
                        <wp:posOffset>515620</wp:posOffset>
                      </wp:positionV>
                      <wp:extent cx="152400" cy="130629"/>
                      <wp:effectExtent l="57150" t="38100" r="19050" b="79375"/>
                      <wp:wrapNone/>
                      <wp:docPr id="13" name="橢圓 13"/>
                      <wp:cNvGraphicFramePr/>
                      <a:graphic xmlns:a="http://schemas.openxmlformats.org/drawingml/2006/main">
                        <a:graphicData uri="http://schemas.microsoft.com/office/word/2010/wordprocessingShape">
                          <wps:wsp>
                            <wps:cNvSpPr/>
                            <wps:spPr>
                              <a:xfrm>
                                <a:off x="0" y="0"/>
                                <a:ext cx="152400" cy="130629"/>
                              </a:xfrm>
                              <a:prstGeom prst="ellipse">
                                <a:avLst/>
                              </a:prstGeom>
                              <a:ln>
                                <a:no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7D2ABC77" id="橢圓 13" o:spid="_x0000_s1026" style="position:absolute;margin-left:36.85pt;margin-top:40.6pt;width:12pt;height:10.3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" fillcolor="gray [1616]" stroked="f">
                      <v:fill color2="#d9d9d9 [496]" rotate="t" angle="180" colors="0 #bcbcbc;22938f #d0d0d0;1 #ededed" focus="100%" type="gradient"/>
                      <v:shadow on="t" color="black" opacity="24903f" origin=",.5" offset="0,.55556mm"/>
                    </v:oval>
                  </w:pict>
                </mc:Fallback>
              </mc:AlternateContent>
            </w:r>
            <w:r>
              <w:rPr>
                <w:noProof/>
                <w:color w:val="000000" w:themeColor="text1"/>
                <w:sz w:val="24"/>
                <w:szCs w:val="24"/>
              </w:rPr>
              <mc:AlternateContent>
                <mc:Choice Requires="wps">
                  <w:drawing>
                    <wp:anchor distT="0" distB="0" distL="114300" distR="114300" simplePos="0" relativeHeight="251671552" behindDoc="0" locked="0" layoutInCell="1" allowOverlap="1" wp14:anchorId="5D2A0EA3" wp14:editId="31806599">
                      <wp:simplePos x="0" y="0"/>
                      <wp:positionH relativeFrom="column">
                        <wp:posOffset>956945</wp:posOffset>
                      </wp:positionH>
                      <wp:positionV relativeFrom="paragraph">
                        <wp:posOffset>407670</wp:posOffset>
                      </wp:positionV>
                      <wp:extent cx="216535" cy="238125"/>
                      <wp:effectExtent l="57150" t="38100" r="0" b="85725"/>
                      <wp:wrapNone/>
                      <wp:docPr id="14" name="橢圓 14"/>
                      <wp:cNvGraphicFramePr/>
                      <a:graphic xmlns:a="http://schemas.openxmlformats.org/drawingml/2006/main">
                        <a:graphicData uri="http://schemas.microsoft.com/office/word/2010/wordprocessingShape">
                          <wps:wsp>
                            <wps:cNvSpPr/>
                            <wps:spPr>
                              <a:xfrm>
                                <a:off x="0" y="0"/>
                                <a:ext cx="216535" cy="238125"/>
                              </a:xfrm>
                              <a:prstGeom prst="ellipse">
                                <a:avLst/>
                              </a:prstGeom>
                              <a:ln>
                                <a:no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5196B9" id="橢圓 14" o:spid="_x0000_s1026" style="position:absolute;margin-left:75.35pt;margin-top:32.1pt;width:17.05pt;height:18.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" fillcolor="gray [1616]" stroked="f">
                      <v:fill color2="#d9d9d9 [496]" rotate="t" angle="180" colors="0 #bcbcbc;22938f #d0d0d0;1 #ededed" focus="100%" type="gradient"/>
                      <v:shadow on="t" color="black" opacity="24903f" origin=",.5" offset="0,.55556mm"/>
                    </v:oval>
                  </w:pict>
                </mc:Fallback>
              </mc:AlternateContent>
            </w:r>
            <w:r>
              <w:rPr>
                <w:noProof/>
                <w:color w:val="000000" w:themeColor="text1"/>
                <w:sz w:val="24"/>
                <w:szCs w:val="24"/>
              </w:rPr>
              <mc:AlternateContent>
                <mc:Choice Requires="wps">
                  <w:drawing>
                    <wp:anchor distT="0" distB="0" distL="114300" distR="114300" simplePos="0" relativeHeight="251673600" behindDoc="0" locked="0" layoutInCell="1" allowOverlap="1" wp14:anchorId="25C66504" wp14:editId="471E1A67">
                      <wp:simplePos x="0" y="0"/>
                      <wp:positionH relativeFrom="column">
                        <wp:posOffset>1395095</wp:posOffset>
                      </wp:positionH>
                      <wp:positionV relativeFrom="paragraph">
                        <wp:posOffset>407670</wp:posOffset>
                      </wp:positionV>
                      <wp:extent cx="190500" cy="184150"/>
                      <wp:effectExtent l="57150" t="38100" r="0" b="82550"/>
                      <wp:wrapNone/>
                      <wp:docPr id="15" name="橢圓 15"/>
                      <wp:cNvGraphicFramePr/>
                      <a:graphic xmlns:a="http://schemas.openxmlformats.org/drawingml/2006/main">
                        <a:graphicData uri="http://schemas.microsoft.com/office/word/2010/wordprocessingShape">
                          <wps:wsp>
                            <wps:cNvSpPr/>
                            <wps:spPr>
                              <a:xfrm>
                                <a:off x="0" y="0"/>
                                <a:ext cx="190500" cy="184150"/>
                              </a:xfrm>
                              <a:prstGeom prst="ellipse">
                                <a:avLst/>
                              </a:prstGeom>
                              <a:ln>
                                <a:no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09A26E" id="橢圓 15" o:spid="_x0000_s1026" style="position:absolute;margin-left:109.85pt;margin-top:32.1pt;width:15pt;height:1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" fillcolor="gray [1616]" stroked="f">
                      <v:fill color2="#d9d9d9 [496]" rotate="t" angle="180" colors="0 #bcbcbc;22938f #d0d0d0;1 #ededed" focus="100%" type="gradient"/>
                      <v:shadow on="t" color="black" opacity="24903f" origin=",.5" offset="0,.55556mm"/>
                    </v:oval>
                  </w:pict>
                </mc:Fallback>
              </mc:AlternateContent>
            </w:r>
            <w:r w:rsidR="002C6D89" w:rsidRPr="00BA7E17">
              <w:rPr>
                <w:noProof/>
                <w:snapToGrid w:val="0"/>
                <w:color w:val="000000" w:themeColor="text1"/>
                <w:sz w:val="24"/>
                <w:szCs w:val="24"/>
              </w:rPr>
              <w:drawing>
                <wp:inline distT="0" distB="0" distL="0" distR="0" wp14:anchorId="68E7B3FD" wp14:editId="1BF0D132">
                  <wp:extent cx="2406650" cy="2468880"/>
                  <wp:effectExtent l="0" t="0" r="0" b="762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BEBA8EAE-BF5A-486C-A8C5-ECC9F3942E4B}">
                                <a14:imgProps xmlns:a14="http://schemas.microsoft.com/office/drawing/2010/main">
                                  <a14:imgLayer r:embed="rId17">
                                    <a14:imgEffect>
                                      <a14:sharpenSoften amount="50000"/>
                                    </a14:imgEffect>
                                    <a14:imgEffect>
                                      <a14:brightnessContrast contrast="20000"/>
                                    </a14:imgEffect>
                                  </a14:imgLayer>
                                </a14:imgProps>
                              </a:ext>
                            </a:extLst>
                          </a:blip>
                          <a:stretch>
                            <a:fillRect/>
                          </a:stretch>
                        </pic:blipFill>
                        <pic:spPr>
                          <a:xfrm>
                            <a:off x="0" y="0"/>
                            <a:ext cx="2434321" cy="2497266"/>
                          </a:xfrm>
                          <a:prstGeom prst="rect">
                            <a:avLst/>
                          </a:prstGeom>
                        </pic:spPr>
                      </pic:pic>
                    </a:graphicData>
                  </a:graphic>
                </wp:inline>
              </w:drawing>
            </w:r>
          </w:p>
        </w:tc>
        <w:tc>
          <w:tcPr>
            <w:tcW w:w="4176" w:type="dxa"/>
          </w:tcPr>
          <w:p w14:paraId="584C386E" w14:textId="77777777" w:rsidR="002C6D89" w:rsidRPr="00BA7E17" w:rsidRDefault="00FF3440" w:rsidP="00573DEA">
            <w:pPr>
              <w:pStyle w:val="5"/>
              <w:numPr>
                <w:ilvl w:val="0"/>
                <w:numId w:val="0"/>
              </w:numPr>
              <w:rPr>
                <w:snapToGrid w:val="0"/>
                <w:color w:val="000000" w:themeColor="text1"/>
                <w:sz w:val="24"/>
                <w:szCs w:val="24"/>
              </w:rPr>
            </w:pPr>
            <w:r>
              <w:rPr>
                <w:noProof/>
                <w:color w:val="000000" w:themeColor="text1"/>
                <w:sz w:val="24"/>
                <w:szCs w:val="24"/>
              </w:rPr>
              <mc:AlternateContent>
                <mc:Choice Requires="wps">
                  <w:drawing>
                    <wp:anchor distT="0" distB="0" distL="114300" distR="114300" simplePos="0" relativeHeight="251675648" behindDoc="0" locked="0" layoutInCell="1" allowOverlap="1" wp14:anchorId="00962E4E" wp14:editId="1C7B1039">
                      <wp:simplePos x="0" y="0"/>
                      <wp:positionH relativeFrom="column">
                        <wp:posOffset>784225</wp:posOffset>
                      </wp:positionH>
                      <wp:positionV relativeFrom="paragraph">
                        <wp:posOffset>547370</wp:posOffset>
                      </wp:positionV>
                      <wp:extent cx="285750" cy="165100"/>
                      <wp:effectExtent l="57150" t="38100" r="0" b="82550"/>
                      <wp:wrapNone/>
                      <wp:docPr id="16" name="橢圓 16"/>
                      <wp:cNvGraphicFramePr/>
                      <a:graphic xmlns:a="http://schemas.openxmlformats.org/drawingml/2006/main">
                        <a:graphicData uri="http://schemas.microsoft.com/office/word/2010/wordprocessingShape">
                          <wps:wsp>
                            <wps:cNvSpPr/>
                            <wps:spPr>
                              <a:xfrm flipV="1">
                                <a:off x="0" y="0"/>
                                <a:ext cx="285750" cy="165100"/>
                              </a:xfrm>
                              <a:prstGeom prst="ellipse">
                                <a:avLst/>
                              </a:prstGeom>
                              <a:ln>
                                <a:no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E5BB33" id="橢圓 16" o:spid="_x0000_s1026" style="position:absolute;margin-left:61.75pt;margin-top:43.1pt;width:22.5pt;height:13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" fillcolor="gray [1616]" stroked="f">
                      <v:fill color2="#d9d9d9 [496]" rotate="t" angle="180" colors="0 #bcbcbc;22938f #d0d0d0;1 #ededed" focus="100%" type="gradient"/>
                      <v:shadow on="t" color="black" opacity="24903f" origin=",.5" offset="0,.55556mm"/>
                    </v:oval>
                  </w:pict>
                </mc:Fallback>
              </mc:AlternateContent>
            </w:r>
            <w:r w:rsidR="002C6D89" w:rsidRPr="00BA7E17">
              <w:rPr>
                <w:noProof/>
                <w:snapToGrid w:val="0"/>
                <w:color w:val="000000" w:themeColor="text1"/>
                <w:sz w:val="24"/>
                <w:szCs w:val="24"/>
              </w:rPr>
              <w:drawing>
                <wp:inline distT="0" distB="0" distL="0" distR="0" wp14:anchorId="382A22CA" wp14:editId="43857AAF">
                  <wp:extent cx="2536993" cy="2423160"/>
                  <wp:effectExtent l="0" t="0" r="0"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BEBA8EAE-BF5A-486C-A8C5-ECC9F3942E4B}">
                                <a14:imgProps xmlns:a14="http://schemas.microsoft.com/office/drawing/2010/main">
                                  <a14:imgLayer r:embed="rId19">
                                    <a14:imgEffect>
                                      <a14:sharpenSoften amount="50000"/>
                                    </a14:imgEffect>
                                    <a14:imgEffect>
                                      <a14:brightnessContrast contrast="20000"/>
                                    </a14:imgEffect>
                                  </a14:imgLayer>
                                </a14:imgProps>
                              </a:ext>
                            </a:extLst>
                          </a:blip>
                          <a:stretch>
                            <a:fillRect/>
                          </a:stretch>
                        </pic:blipFill>
                        <pic:spPr>
                          <a:xfrm>
                            <a:off x="0" y="0"/>
                            <a:ext cx="2562267" cy="2447300"/>
                          </a:xfrm>
                          <a:prstGeom prst="rect">
                            <a:avLst/>
                          </a:prstGeom>
                        </pic:spPr>
                      </pic:pic>
                    </a:graphicData>
                  </a:graphic>
                </wp:inline>
              </w:drawing>
            </w:r>
          </w:p>
        </w:tc>
      </w:tr>
      <w:tr w:rsidR="00BA7E17" w:rsidRPr="00BA7E17" w14:paraId="0E0B18A6" w14:textId="77777777" w:rsidTr="00573DEA">
        <w:tc>
          <w:tcPr>
            <w:tcW w:w="4663" w:type="dxa"/>
          </w:tcPr>
          <w:p w14:paraId="31EED425" w14:textId="77777777" w:rsidR="002C6D89" w:rsidRPr="00BA7E17" w:rsidRDefault="002C6D89" w:rsidP="00573DEA">
            <w:pPr>
              <w:pStyle w:val="5"/>
              <w:numPr>
                <w:ilvl w:val="0"/>
                <w:numId w:val="0"/>
              </w:numPr>
              <w:rPr>
                <w:snapToGrid w:val="0"/>
                <w:color w:val="000000" w:themeColor="text1"/>
                <w:sz w:val="24"/>
                <w:szCs w:val="24"/>
              </w:rPr>
            </w:pPr>
            <w:r w:rsidRPr="00BA7E17">
              <w:rPr>
                <w:rFonts w:hint="eastAsia"/>
                <w:snapToGrid w:val="0"/>
                <w:color w:val="000000" w:themeColor="text1"/>
                <w:sz w:val="28"/>
                <w:szCs w:val="24"/>
              </w:rPr>
              <w:t>3名員警攔檢</w:t>
            </w:r>
            <w:r w:rsidR="002A3DE0" w:rsidRPr="00BA7E17">
              <w:rPr>
                <w:rFonts w:hint="eastAsia"/>
                <w:snapToGrid w:val="0"/>
                <w:color w:val="000000" w:themeColor="text1"/>
                <w:sz w:val="28"/>
                <w:szCs w:val="24"/>
              </w:rPr>
              <w:t>陳姓</w:t>
            </w:r>
            <w:r w:rsidRPr="00BA7E17">
              <w:rPr>
                <w:rFonts w:hint="eastAsia"/>
                <w:snapToGrid w:val="0"/>
                <w:color w:val="000000" w:themeColor="text1"/>
                <w:sz w:val="28"/>
                <w:szCs w:val="24"/>
              </w:rPr>
              <w:t>少年，</w:t>
            </w:r>
            <w:r w:rsidR="00D050FB" w:rsidRPr="00BA7E17">
              <w:rPr>
                <w:rFonts w:hint="eastAsia"/>
                <w:snapToGrid w:val="0"/>
                <w:color w:val="000000" w:themeColor="text1"/>
                <w:sz w:val="28"/>
                <w:szCs w:val="24"/>
              </w:rPr>
              <w:t>皆</w:t>
            </w:r>
            <w:r w:rsidRPr="00BA7E17">
              <w:rPr>
                <w:rFonts w:hint="eastAsia"/>
                <w:snapToGrid w:val="0"/>
                <w:color w:val="000000" w:themeColor="text1"/>
                <w:sz w:val="28"/>
                <w:szCs w:val="24"/>
              </w:rPr>
              <w:t>穿著便服。</w:t>
            </w:r>
          </w:p>
        </w:tc>
        <w:tc>
          <w:tcPr>
            <w:tcW w:w="4176" w:type="dxa"/>
          </w:tcPr>
          <w:p w14:paraId="324D574C" w14:textId="77777777" w:rsidR="002C6D89" w:rsidRPr="00BA7E17" w:rsidRDefault="002C6D89" w:rsidP="00573DEA">
            <w:pPr>
              <w:pStyle w:val="5"/>
              <w:numPr>
                <w:ilvl w:val="0"/>
                <w:numId w:val="0"/>
              </w:numPr>
              <w:rPr>
                <w:snapToGrid w:val="0"/>
                <w:color w:val="000000" w:themeColor="text1"/>
                <w:sz w:val="28"/>
                <w:szCs w:val="24"/>
              </w:rPr>
            </w:pPr>
            <w:r w:rsidRPr="00BA7E17">
              <w:rPr>
                <w:rFonts w:hint="eastAsia"/>
                <w:snapToGrid w:val="0"/>
                <w:color w:val="000000" w:themeColor="text1"/>
                <w:sz w:val="28"/>
                <w:szCs w:val="24"/>
              </w:rPr>
              <w:t>員警將陳姓少年壓制在地。</w:t>
            </w:r>
          </w:p>
          <w:p w14:paraId="5C1ADFDD" w14:textId="77777777" w:rsidR="006502CC" w:rsidRPr="00BA7E17" w:rsidRDefault="006502CC" w:rsidP="00573DEA">
            <w:pPr>
              <w:pStyle w:val="5"/>
              <w:numPr>
                <w:ilvl w:val="0"/>
                <w:numId w:val="0"/>
              </w:numPr>
              <w:rPr>
                <w:snapToGrid w:val="0"/>
                <w:color w:val="000000" w:themeColor="text1"/>
                <w:sz w:val="24"/>
                <w:szCs w:val="24"/>
              </w:rPr>
            </w:pPr>
          </w:p>
        </w:tc>
      </w:tr>
    </w:tbl>
    <w:bookmarkEnd w:id="46"/>
    <w:p w14:paraId="5ABD5957" w14:textId="77777777" w:rsidR="002C6D89" w:rsidRPr="00BA7E17" w:rsidRDefault="0048596A" w:rsidP="00665737">
      <w:pPr>
        <w:pStyle w:val="4"/>
        <w:numPr>
          <w:ilvl w:val="0"/>
          <w:numId w:val="0"/>
        </w:numPr>
        <w:ind w:leftChars="166" w:left="1245" w:hangingChars="200" w:hanging="680"/>
        <w:rPr>
          <w:snapToGrid w:val="0"/>
          <w:color w:val="000000" w:themeColor="text1"/>
        </w:rPr>
      </w:pPr>
      <w:r w:rsidRPr="00BA7E17">
        <w:rPr>
          <w:rFonts w:hint="eastAsia"/>
          <w:color w:val="000000" w:themeColor="text1"/>
        </w:rPr>
        <w:t>(二)</w:t>
      </w:r>
      <w:r w:rsidR="002C6D89" w:rsidRPr="00BA7E17">
        <w:rPr>
          <w:rFonts w:hint="eastAsia"/>
          <w:color w:val="000000" w:themeColor="text1"/>
        </w:rPr>
        <w:t>調解成立</w:t>
      </w:r>
      <w:r w:rsidR="002C6D89" w:rsidRPr="00BA7E17">
        <w:rPr>
          <w:rFonts w:ascii="新細明體" w:eastAsia="新細明體" w:hAnsi="新細明體" w:hint="eastAsia"/>
          <w:color w:val="000000" w:themeColor="text1"/>
        </w:rPr>
        <w:t>：</w:t>
      </w:r>
      <w:r w:rsidR="002C6D89" w:rsidRPr="00BA7E17">
        <w:rPr>
          <w:rFonts w:hint="eastAsia"/>
          <w:color w:val="000000" w:themeColor="text1"/>
        </w:rPr>
        <w:t>彰化縣警察局及溪湖分局前往關懷慰問陳姓少年傷勢復原情形，</w:t>
      </w:r>
      <w:proofErr w:type="gramStart"/>
      <w:r w:rsidR="002C6D89" w:rsidRPr="00BA7E17">
        <w:rPr>
          <w:rFonts w:hint="eastAsia"/>
          <w:color w:val="000000" w:themeColor="text1"/>
        </w:rPr>
        <w:t>嗣</w:t>
      </w:r>
      <w:proofErr w:type="gramEnd"/>
      <w:r w:rsidR="002C6D89" w:rsidRPr="00BA7E17">
        <w:rPr>
          <w:rFonts w:hint="eastAsia"/>
          <w:color w:val="000000" w:themeColor="text1"/>
        </w:rPr>
        <w:t>經彰化縣埔鹽鄉調解委員會於112年8月8日以新臺幣</w:t>
      </w:r>
      <w:r w:rsidR="008C525A">
        <w:rPr>
          <w:rFonts w:hAnsi="標楷體" w:hint="eastAsia"/>
          <w:color w:val="000000" w:themeColor="text1"/>
        </w:rPr>
        <w:t>○</w:t>
      </w:r>
      <w:r w:rsidR="002C6D89" w:rsidRPr="00BA7E17">
        <w:rPr>
          <w:rFonts w:hint="eastAsia"/>
          <w:color w:val="000000" w:themeColor="text1"/>
        </w:rPr>
        <w:t>萬元調解成立。</w:t>
      </w:r>
    </w:p>
    <w:p w14:paraId="2D1951EC" w14:textId="77777777" w:rsidR="002C6D89" w:rsidRPr="00BA7E17" w:rsidRDefault="0048596A" w:rsidP="00665737">
      <w:pPr>
        <w:pStyle w:val="4"/>
        <w:numPr>
          <w:ilvl w:val="0"/>
          <w:numId w:val="0"/>
        </w:numPr>
        <w:ind w:leftChars="166" w:left="1245" w:hangingChars="200" w:hanging="680"/>
        <w:rPr>
          <w:color w:val="000000" w:themeColor="text1"/>
        </w:rPr>
      </w:pPr>
      <w:r w:rsidRPr="00BA7E17">
        <w:rPr>
          <w:rFonts w:hint="eastAsia"/>
          <w:color w:val="000000" w:themeColor="text1"/>
        </w:rPr>
        <w:t>(三)</w:t>
      </w:r>
      <w:r w:rsidR="002C6D89" w:rsidRPr="00BA7E17">
        <w:rPr>
          <w:rFonts w:hint="eastAsia"/>
          <w:color w:val="000000" w:themeColor="text1"/>
        </w:rPr>
        <w:t>懲處</w:t>
      </w:r>
      <w:r w:rsidR="002A3DE0" w:rsidRPr="00BA7E17">
        <w:rPr>
          <w:rFonts w:hint="eastAsia"/>
          <w:color w:val="000000" w:themeColor="text1"/>
        </w:rPr>
        <w:t>情形</w:t>
      </w:r>
      <w:r w:rsidR="002C6D89" w:rsidRPr="00BA7E17">
        <w:rPr>
          <w:rFonts w:ascii="新細明體" w:eastAsia="新細明體" w:hAnsi="新細明體" w:hint="eastAsia"/>
          <w:color w:val="000000" w:themeColor="text1"/>
        </w:rPr>
        <w:t>：</w:t>
      </w:r>
      <w:r w:rsidR="002C6D89" w:rsidRPr="00BA7E17">
        <w:rPr>
          <w:rFonts w:hint="eastAsia"/>
          <w:color w:val="000000" w:themeColor="text1"/>
        </w:rPr>
        <w:t>彰化縣警察局表示，</w:t>
      </w:r>
      <w:r w:rsidR="002C6D89" w:rsidRPr="00BA7E17">
        <w:rPr>
          <w:rFonts w:hint="eastAsia"/>
          <w:b/>
          <w:color w:val="000000" w:themeColor="text1"/>
        </w:rPr>
        <w:t>葉員帶班對於可疑之人車執行攔查，</w:t>
      </w:r>
      <w:r w:rsidR="002C6D89" w:rsidRPr="00BA7E17">
        <w:rPr>
          <w:rFonts w:hint="eastAsia"/>
          <w:b/>
          <w:snapToGrid w:val="0"/>
          <w:color w:val="000000" w:themeColor="text1"/>
        </w:rPr>
        <w:t>攔查過程未出示證件，</w:t>
      </w:r>
      <w:r w:rsidR="002C6D89" w:rsidRPr="00BA7E17">
        <w:rPr>
          <w:rFonts w:hint="eastAsia"/>
          <w:b/>
          <w:color w:val="000000" w:themeColor="text1"/>
        </w:rPr>
        <w:t>未依據警察職權行使法規定</w:t>
      </w:r>
      <w:r w:rsidR="002C6D89" w:rsidRPr="00BA7E17">
        <w:rPr>
          <w:rFonts w:hint="eastAsia"/>
          <w:b/>
          <w:snapToGrid w:val="0"/>
          <w:color w:val="000000" w:themeColor="text1"/>
        </w:rPr>
        <w:t>，致不慎造成陳姓少年受傷，</w:t>
      </w:r>
      <w:r w:rsidR="002C6D89" w:rsidRPr="00BA7E17">
        <w:rPr>
          <w:rFonts w:hint="eastAsia"/>
          <w:b/>
          <w:color w:val="000000" w:themeColor="text1"/>
        </w:rPr>
        <w:t>已違反勤務紀律</w:t>
      </w:r>
      <w:r w:rsidR="002C6D89" w:rsidRPr="00BA7E17">
        <w:rPr>
          <w:rFonts w:hint="eastAsia"/>
          <w:b/>
          <w:snapToGrid w:val="0"/>
          <w:color w:val="000000" w:themeColor="text1"/>
        </w:rPr>
        <w:t>，執行職務過程確有過失</w:t>
      </w:r>
      <w:r w:rsidR="002C6D89" w:rsidRPr="00BA7E17">
        <w:rPr>
          <w:rFonts w:hint="eastAsia"/>
          <w:color w:val="000000" w:themeColor="text1"/>
        </w:rPr>
        <w:t>，彰化縣警察局</w:t>
      </w:r>
      <w:r w:rsidR="002C6D89" w:rsidRPr="00BA7E17">
        <w:rPr>
          <w:rFonts w:hint="eastAsia"/>
          <w:snapToGrid w:val="0"/>
          <w:color w:val="000000" w:themeColor="text1"/>
        </w:rPr>
        <w:t>依警</w:t>
      </w:r>
      <w:r w:rsidR="002C6D89" w:rsidRPr="00BA7E17">
        <w:rPr>
          <w:color w:val="000000" w:themeColor="text1"/>
        </w:rPr>
        <w:t>察人員獎懲標準第6條</w:t>
      </w:r>
      <w:r w:rsidR="002C6D89" w:rsidRPr="00BA7E17">
        <w:rPr>
          <w:rFonts w:hint="eastAsia"/>
          <w:color w:val="000000" w:themeColor="text1"/>
        </w:rPr>
        <w:t>及</w:t>
      </w:r>
      <w:r w:rsidR="002C6D89" w:rsidRPr="00BA7E17">
        <w:rPr>
          <w:color w:val="000000" w:themeColor="text1"/>
        </w:rPr>
        <w:t>第</w:t>
      </w:r>
      <w:r w:rsidR="002C6D89" w:rsidRPr="00BA7E17">
        <w:rPr>
          <w:rFonts w:hint="eastAsia"/>
          <w:color w:val="000000" w:themeColor="text1"/>
        </w:rPr>
        <w:t>7條</w:t>
      </w:r>
      <w:r w:rsidR="002C6D89" w:rsidRPr="00BA7E17">
        <w:rPr>
          <w:color w:val="000000" w:themeColor="text1"/>
        </w:rPr>
        <w:t>規定</w:t>
      </w:r>
      <w:r w:rsidR="002C6D89" w:rsidRPr="00BA7E17">
        <w:rPr>
          <w:rStyle w:val="afc"/>
          <w:rFonts w:hAnsi="標楷體"/>
          <w:color w:val="000000" w:themeColor="text1"/>
          <w:szCs w:val="32"/>
        </w:rPr>
        <w:footnoteReference w:id="2"/>
      </w:r>
      <w:r w:rsidR="002C6D89" w:rsidRPr="00BA7E17">
        <w:rPr>
          <w:rFonts w:hint="eastAsia"/>
          <w:color w:val="000000" w:themeColor="text1"/>
        </w:rPr>
        <w:t>，</w:t>
      </w:r>
      <w:r w:rsidR="002C6D89" w:rsidRPr="00BA7E17">
        <w:rPr>
          <w:rFonts w:hint="eastAsia"/>
          <w:b/>
          <w:color w:val="000000" w:themeColor="text1"/>
        </w:rPr>
        <w:t>從重核予記過1次處分，並調整為非主管職務；張員、許</w:t>
      </w:r>
      <w:proofErr w:type="gramStart"/>
      <w:r w:rsidR="002C6D89" w:rsidRPr="00BA7E17">
        <w:rPr>
          <w:rFonts w:hint="eastAsia"/>
          <w:b/>
          <w:color w:val="000000" w:themeColor="text1"/>
        </w:rPr>
        <w:t>員各核予</w:t>
      </w:r>
      <w:proofErr w:type="gramEnd"/>
      <w:r w:rsidR="002C6D89" w:rsidRPr="00BA7E17">
        <w:rPr>
          <w:rFonts w:hint="eastAsia"/>
          <w:b/>
          <w:color w:val="000000" w:themeColor="text1"/>
        </w:rPr>
        <w:t>申誡1次處分；另溪湖分局時任分局長黃</w:t>
      </w:r>
      <w:r w:rsidR="00751B02">
        <w:rPr>
          <w:rFonts w:hAnsi="標楷體" w:hint="eastAsia"/>
          <w:color w:val="000000" w:themeColor="text1"/>
        </w:rPr>
        <w:t>○○</w:t>
      </w:r>
      <w:r w:rsidR="002C6D89" w:rsidRPr="00BA7E17">
        <w:rPr>
          <w:rFonts w:hint="eastAsia"/>
          <w:b/>
          <w:color w:val="000000" w:themeColor="text1"/>
        </w:rPr>
        <w:t>監督不周，予以申誡1次處分。</w:t>
      </w:r>
    </w:p>
    <w:p w14:paraId="3F68931E" w14:textId="77777777" w:rsidR="002C6D89" w:rsidRPr="00BA7E17" w:rsidRDefault="002C6D89" w:rsidP="00CE5C8A">
      <w:pPr>
        <w:pStyle w:val="3"/>
        <w:ind w:left="993"/>
        <w:rPr>
          <w:color w:val="000000" w:themeColor="text1"/>
        </w:rPr>
      </w:pPr>
      <w:r w:rsidRPr="00BA7E17">
        <w:rPr>
          <w:rFonts w:hAnsi="標楷體" w:hint="eastAsia"/>
          <w:b/>
          <w:snapToGrid w:val="0"/>
          <w:color w:val="000000" w:themeColor="text1"/>
          <w:kern w:val="0"/>
          <w:szCs w:val="32"/>
        </w:rPr>
        <w:t>司法院釋字第535號解釋早已</w:t>
      </w:r>
      <w:r w:rsidRPr="00BA7E17">
        <w:rPr>
          <w:rFonts w:hAnsi="標楷體"/>
          <w:b/>
          <w:snapToGrid w:val="0"/>
          <w:color w:val="000000" w:themeColor="text1"/>
          <w:kern w:val="0"/>
          <w:szCs w:val="32"/>
        </w:rPr>
        <w:t>確立警察臨檢</w:t>
      </w:r>
      <w:r w:rsidRPr="00BA7E17">
        <w:rPr>
          <w:rFonts w:hAnsi="標楷體" w:hint="eastAsia"/>
          <w:b/>
          <w:snapToGrid w:val="0"/>
          <w:color w:val="000000" w:themeColor="text1"/>
          <w:kern w:val="0"/>
          <w:szCs w:val="32"/>
        </w:rPr>
        <w:t>之</w:t>
      </w:r>
      <w:r w:rsidRPr="00BA7E17">
        <w:rPr>
          <w:rFonts w:hAnsi="標楷體"/>
          <w:b/>
          <w:snapToGrid w:val="0"/>
          <w:color w:val="000000" w:themeColor="text1"/>
          <w:kern w:val="0"/>
          <w:szCs w:val="32"/>
        </w:rPr>
        <w:t>合法性要件，</w:t>
      </w:r>
      <w:r w:rsidRPr="00BA7E17">
        <w:rPr>
          <w:rFonts w:hAnsi="標楷體" w:hint="eastAsia"/>
          <w:b/>
          <w:snapToGrid w:val="0"/>
          <w:color w:val="000000" w:themeColor="text1"/>
          <w:kern w:val="0"/>
          <w:szCs w:val="32"/>
        </w:rPr>
        <w:t>警察</w:t>
      </w:r>
      <w:r w:rsidRPr="00BA7E17">
        <w:rPr>
          <w:rFonts w:hAnsi="標楷體"/>
          <w:b/>
          <w:snapToGrid w:val="0"/>
          <w:color w:val="000000" w:themeColor="text1"/>
          <w:szCs w:val="32"/>
        </w:rPr>
        <w:t>對於合理懷疑</w:t>
      </w:r>
      <w:r w:rsidRPr="00BA7E17">
        <w:rPr>
          <w:rFonts w:hAnsi="標楷體" w:hint="eastAsia"/>
          <w:b/>
          <w:snapToGrid w:val="0"/>
          <w:color w:val="000000" w:themeColor="text1"/>
          <w:szCs w:val="32"/>
        </w:rPr>
        <w:t>，</w:t>
      </w:r>
      <w:r w:rsidRPr="00BA7E17">
        <w:rPr>
          <w:rFonts w:hAnsi="標楷體"/>
          <w:b/>
          <w:snapToGrid w:val="0"/>
          <w:color w:val="000000" w:themeColor="text1"/>
          <w:szCs w:val="32"/>
        </w:rPr>
        <w:t>經由主觀經驗並輔以客觀事實</w:t>
      </w:r>
      <w:r w:rsidRPr="00BA7E17">
        <w:rPr>
          <w:rFonts w:hAnsi="標楷體" w:hint="eastAsia"/>
          <w:b/>
          <w:snapToGrid w:val="0"/>
          <w:color w:val="000000" w:themeColor="text1"/>
          <w:szCs w:val="32"/>
        </w:rPr>
        <w:t>，</w:t>
      </w:r>
      <w:r w:rsidRPr="00BA7E17">
        <w:rPr>
          <w:rFonts w:hAnsi="標楷體"/>
          <w:b/>
          <w:snapToGrid w:val="0"/>
          <w:color w:val="000000" w:themeColor="text1"/>
          <w:szCs w:val="32"/>
        </w:rPr>
        <w:t>綜合判斷後</w:t>
      </w:r>
      <w:r w:rsidRPr="00BA7E17">
        <w:rPr>
          <w:rFonts w:hAnsi="標楷體" w:hint="eastAsia"/>
          <w:b/>
          <w:snapToGrid w:val="0"/>
          <w:color w:val="000000" w:themeColor="text1"/>
          <w:szCs w:val="32"/>
        </w:rPr>
        <w:t>，</w:t>
      </w:r>
      <w:r w:rsidRPr="00BA7E17">
        <w:rPr>
          <w:rFonts w:hAnsi="標楷體"/>
          <w:b/>
          <w:snapToGrid w:val="0"/>
          <w:color w:val="000000" w:themeColor="text1"/>
          <w:szCs w:val="32"/>
        </w:rPr>
        <w:t>符合要件始得發動</w:t>
      </w:r>
      <w:r w:rsidRPr="00BA7E17">
        <w:rPr>
          <w:rFonts w:hAnsi="標楷體" w:hint="eastAsia"/>
          <w:b/>
          <w:snapToGrid w:val="0"/>
          <w:color w:val="000000" w:themeColor="text1"/>
          <w:szCs w:val="32"/>
        </w:rPr>
        <w:t>檢查</w:t>
      </w:r>
      <w:r w:rsidRPr="00BA7E17">
        <w:rPr>
          <w:rFonts w:hAnsi="標楷體" w:hint="eastAsia"/>
          <w:b/>
          <w:bCs w:val="0"/>
          <w:snapToGrid w:val="0"/>
          <w:color w:val="000000" w:themeColor="text1"/>
          <w:kern w:val="0"/>
          <w:szCs w:val="32"/>
        </w:rPr>
        <w:t>。</w:t>
      </w:r>
      <w:r w:rsidRPr="00BA7E17">
        <w:rPr>
          <w:rFonts w:hint="eastAsia"/>
          <w:color w:val="000000" w:themeColor="text1"/>
        </w:rPr>
        <w:t>警察執行盤查之時機、要件及法令依據：</w:t>
      </w:r>
    </w:p>
    <w:p w14:paraId="29E0AB35" w14:textId="77777777" w:rsidR="002C6D89" w:rsidRPr="00BA7E17" w:rsidRDefault="002C6D89" w:rsidP="00933907">
      <w:pPr>
        <w:pStyle w:val="4"/>
        <w:numPr>
          <w:ilvl w:val="0"/>
          <w:numId w:val="9"/>
        </w:numPr>
        <w:rPr>
          <w:snapToGrid w:val="0"/>
          <w:color w:val="000000" w:themeColor="text1"/>
        </w:rPr>
      </w:pPr>
      <w:r w:rsidRPr="00BA7E17">
        <w:rPr>
          <w:rFonts w:hint="eastAsia"/>
          <w:snapToGrid w:val="0"/>
          <w:color w:val="000000" w:themeColor="text1"/>
        </w:rPr>
        <w:t>司法院釋字第535號解釋</w:t>
      </w:r>
      <w:r w:rsidRPr="00BA7E17">
        <w:rPr>
          <w:snapToGrid w:val="0"/>
          <w:color w:val="000000" w:themeColor="text1"/>
        </w:rPr>
        <w:t>確立警察臨檢</w:t>
      </w:r>
      <w:r w:rsidRPr="00BA7E17">
        <w:rPr>
          <w:rFonts w:hint="eastAsia"/>
          <w:snapToGrid w:val="0"/>
          <w:color w:val="000000" w:themeColor="text1"/>
        </w:rPr>
        <w:t>之</w:t>
      </w:r>
      <w:r w:rsidRPr="00BA7E17">
        <w:rPr>
          <w:snapToGrid w:val="0"/>
          <w:color w:val="000000" w:themeColor="text1"/>
        </w:rPr>
        <w:t>合法性要件，並強調對人民基本權利的保障，對於警察執法的規範具有重要意義</w:t>
      </w:r>
      <w:r w:rsidRPr="00BA7E17">
        <w:rPr>
          <w:rFonts w:hint="eastAsia"/>
          <w:snapToGrid w:val="0"/>
          <w:color w:val="000000" w:themeColor="text1"/>
        </w:rPr>
        <w:t>。依據司法院釋</w:t>
      </w:r>
      <w:bookmarkStart w:id="47" w:name="_Hlk194323759"/>
      <w:r w:rsidRPr="00BA7E17">
        <w:rPr>
          <w:rFonts w:hint="eastAsia"/>
          <w:snapToGrid w:val="0"/>
          <w:color w:val="000000" w:themeColor="text1"/>
        </w:rPr>
        <w:t>字第535號</w:t>
      </w:r>
      <w:bookmarkEnd w:id="47"/>
      <w:r w:rsidRPr="00BA7E17">
        <w:rPr>
          <w:rFonts w:hint="eastAsia"/>
          <w:snapToGrid w:val="0"/>
          <w:color w:val="000000" w:themeColor="text1"/>
        </w:rPr>
        <w:t>解釋，</w:t>
      </w:r>
      <w:r w:rsidRPr="00BA7E17">
        <w:rPr>
          <w:snapToGrid w:val="0"/>
          <w:color w:val="000000" w:themeColor="text1"/>
        </w:rPr>
        <w:t>警察執行臨檢、盤查等勤務，應有法律明確授權，</w:t>
      </w:r>
      <w:r w:rsidRPr="00BA7E17">
        <w:rPr>
          <w:rFonts w:hint="eastAsia"/>
          <w:snapToGrid w:val="0"/>
          <w:color w:val="000000" w:themeColor="text1"/>
        </w:rPr>
        <w:t>臨檢要有目的，手段要</w:t>
      </w:r>
      <w:r w:rsidRPr="00BA7E17">
        <w:rPr>
          <w:snapToGrid w:val="0"/>
          <w:color w:val="000000" w:themeColor="text1"/>
        </w:rPr>
        <w:t>遵守</w:t>
      </w:r>
      <w:r w:rsidRPr="00BA7E17">
        <w:rPr>
          <w:rFonts w:hint="eastAsia"/>
          <w:snapToGrid w:val="0"/>
          <w:color w:val="000000" w:themeColor="text1"/>
        </w:rPr>
        <w:t>比例原則</w:t>
      </w:r>
      <w:r w:rsidRPr="00BA7E17">
        <w:rPr>
          <w:snapToGrid w:val="0"/>
          <w:color w:val="000000" w:themeColor="text1"/>
        </w:rPr>
        <w:t>，不得逾越必要程度</w:t>
      </w:r>
      <w:r w:rsidRPr="00BA7E17">
        <w:rPr>
          <w:rFonts w:hint="eastAsia"/>
          <w:snapToGrid w:val="0"/>
          <w:color w:val="000000" w:themeColor="text1"/>
        </w:rPr>
        <w:t>。</w:t>
      </w:r>
      <w:r w:rsidRPr="00BA7E17">
        <w:rPr>
          <w:snapToGrid w:val="0"/>
          <w:color w:val="000000" w:themeColor="text1"/>
        </w:rPr>
        <w:t>對人實施臨檢，須有相當理由足認其行為已構成或即將發生危害者為限</w:t>
      </w:r>
      <w:r w:rsidRPr="00BA7E17">
        <w:rPr>
          <w:rFonts w:hint="eastAsia"/>
          <w:snapToGrid w:val="0"/>
          <w:color w:val="000000" w:themeColor="text1"/>
        </w:rPr>
        <w:t>，</w:t>
      </w:r>
      <w:r w:rsidRPr="00BA7E17">
        <w:rPr>
          <w:snapToGrid w:val="0"/>
          <w:color w:val="000000" w:themeColor="text1"/>
        </w:rPr>
        <w:t>執行臨檢勤務前，應告知在場者實施之事由，並出示證件表明身分。</w:t>
      </w:r>
    </w:p>
    <w:p w14:paraId="2B14EAC5" w14:textId="77777777" w:rsidR="001D7572" w:rsidRPr="00BA7E17" w:rsidRDefault="001D7572" w:rsidP="00933907">
      <w:pPr>
        <w:pStyle w:val="4"/>
        <w:numPr>
          <w:ilvl w:val="0"/>
          <w:numId w:val="9"/>
        </w:numPr>
        <w:rPr>
          <w:snapToGrid w:val="0"/>
          <w:color w:val="000000" w:themeColor="text1"/>
        </w:rPr>
      </w:pPr>
      <w:r w:rsidRPr="00BA7E17">
        <w:rPr>
          <w:rFonts w:hAnsi="標楷體" w:hint="eastAsia"/>
          <w:snapToGrid w:val="0"/>
          <w:color w:val="000000" w:themeColor="text1"/>
          <w:kern w:val="0"/>
          <w:szCs w:val="32"/>
        </w:rPr>
        <w:t>除司法院釋字第535號解釋外，有關員警執行攔檢，應按警察職權行使法第</w:t>
      </w:r>
      <w:r w:rsidRPr="00BA7E17">
        <w:rPr>
          <w:rFonts w:hAnsi="標楷體"/>
          <w:snapToGrid w:val="0"/>
          <w:color w:val="000000" w:themeColor="text1"/>
          <w:kern w:val="0"/>
          <w:szCs w:val="32"/>
        </w:rPr>
        <w:t>4</w:t>
      </w:r>
      <w:r w:rsidRPr="00BA7E17">
        <w:rPr>
          <w:rFonts w:hAnsi="標楷體" w:hint="eastAsia"/>
          <w:snapToGrid w:val="0"/>
          <w:color w:val="000000" w:themeColor="text1"/>
          <w:kern w:val="0"/>
          <w:szCs w:val="32"/>
        </w:rPr>
        <w:t>條規定</w:t>
      </w:r>
      <w:r w:rsidRPr="00BA7E17">
        <w:rPr>
          <w:rFonts w:ascii="新細明體" w:eastAsia="新細明體" w:hAnsi="新細明體" w:hint="eastAsia"/>
          <w:snapToGrid w:val="0"/>
          <w:color w:val="000000" w:themeColor="text1"/>
          <w:kern w:val="0"/>
          <w:szCs w:val="32"/>
        </w:rPr>
        <w:t>：</w:t>
      </w:r>
      <w:r w:rsidRPr="00BA7E17">
        <w:rPr>
          <w:rFonts w:hAnsi="標楷體" w:hint="eastAsia"/>
          <w:snapToGrid w:val="0"/>
          <w:color w:val="000000" w:themeColor="text1"/>
          <w:kern w:val="0"/>
          <w:szCs w:val="32"/>
        </w:rPr>
        <w:t>「(第1項)警察行使職權時，應著制服或出示證件表明身分，並應告知事由。(第2項)警察未依前項規定行使職權者，人民得拒絕之。」</w:t>
      </w:r>
    </w:p>
    <w:p w14:paraId="5C7F4B3A" w14:textId="77777777" w:rsidR="002C6D89" w:rsidRPr="00BA7E17" w:rsidRDefault="002C6D89" w:rsidP="00933907">
      <w:pPr>
        <w:pStyle w:val="4"/>
        <w:numPr>
          <w:ilvl w:val="0"/>
          <w:numId w:val="9"/>
        </w:numPr>
        <w:rPr>
          <w:color w:val="000000" w:themeColor="text1"/>
        </w:rPr>
      </w:pPr>
      <w:r w:rsidRPr="00BA7E17">
        <w:rPr>
          <w:rFonts w:hint="eastAsia"/>
          <w:color w:val="000000" w:themeColor="text1"/>
        </w:rPr>
        <w:t>另</w:t>
      </w:r>
      <w:r w:rsidRPr="00BA7E17">
        <w:rPr>
          <w:rFonts w:hAnsi="標楷體" w:hint="eastAsia"/>
          <w:snapToGrid w:val="0"/>
          <w:color w:val="000000" w:themeColor="text1"/>
          <w:kern w:val="0"/>
          <w:szCs w:val="32"/>
        </w:rPr>
        <w:t>依據</w:t>
      </w:r>
      <w:r w:rsidRPr="00BA7E17">
        <w:rPr>
          <w:rFonts w:hint="eastAsia"/>
          <w:b/>
          <w:color w:val="000000" w:themeColor="text1"/>
        </w:rPr>
        <w:t>警察職權行使法第6條第1項規定，於公共場所或合法進入之場所查證身分之時機</w:t>
      </w:r>
      <w:r w:rsidRPr="00BA7E17">
        <w:rPr>
          <w:rFonts w:hint="eastAsia"/>
          <w:color w:val="000000" w:themeColor="text1"/>
        </w:rPr>
        <w:t>：</w:t>
      </w:r>
    </w:p>
    <w:p w14:paraId="1A75CABC" w14:textId="77777777" w:rsidR="002C6D89" w:rsidRPr="00BA7E17" w:rsidRDefault="002C6D89" w:rsidP="005D257B">
      <w:pPr>
        <w:pStyle w:val="4"/>
        <w:ind w:left="1560"/>
        <w:rPr>
          <w:color w:val="000000" w:themeColor="text1"/>
        </w:rPr>
      </w:pPr>
      <w:r w:rsidRPr="00BA7E17">
        <w:rPr>
          <w:rFonts w:hAnsi="標楷體" w:hint="eastAsia"/>
          <w:snapToGrid w:val="0"/>
          <w:color w:val="000000" w:themeColor="text1"/>
          <w:kern w:val="0"/>
          <w:szCs w:val="32"/>
        </w:rPr>
        <w:t>合理</w:t>
      </w:r>
      <w:r w:rsidRPr="00BA7E17">
        <w:rPr>
          <w:rFonts w:hint="eastAsia"/>
          <w:color w:val="000000" w:themeColor="text1"/>
        </w:rPr>
        <w:t>懷疑其有犯罪之嫌疑或有犯罪之虞者。</w:t>
      </w:r>
    </w:p>
    <w:p w14:paraId="33EF5FE5" w14:textId="77777777" w:rsidR="002C6D89" w:rsidRPr="00BA7E17" w:rsidRDefault="002C6D89" w:rsidP="005D257B">
      <w:pPr>
        <w:pStyle w:val="4"/>
        <w:ind w:left="1560"/>
        <w:rPr>
          <w:color w:val="000000" w:themeColor="text1"/>
        </w:rPr>
      </w:pPr>
      <w:r w:rsidRPr="00BA7E17">
        <w:rPr>
          <w:rFonts w:hAnsi="標楷體" w:hint="eastAsia"/>
          <w:snapToGrid w:val="0"/>
          <w:color w:val="000000" w:themeColor="text1"/>
          <w:kern w:val="0"/>
          <w:szCs w:val="32"/>
        </w:rPr>
        <w:t>有事</w:t>
      </w:r>
      <w:r w:rsidRPr="00BA7E17">
        <w:rPr>
          <w:rFonts w:hint="eastAsia"/>
          <w:color w:val="000000" w:themeColor="text1"/>
        </w:rPr>
        <w:t>實足認其對已發生之犯罪或即將發生之犯罪知情者。</w:t>
      </w:r>
    </w:p>
    <w:p w14:paraId="013EA69E" w14:textId="77777777" w:rsidR="002C6D89" w:rsidRPr="00BA7E17" w:rsidRDefault="002C6D89" w:rsidP="005D257B">
      <w:pPr>
        <w:pStyle w:val="4"/>
        <w:ind w:left="1560"/>
        <w:rPr>
          <w:color w:val="000000" w:themeColor="text1"/>
        </w:rPr>
      </w:pPr>
      <w:r w:rsidRPr="00BA7E17">
        <w:rPr>
          <w:rFonts w:hAnsi="標楷體" w:hint="eastAsia"/>
          <w:snapToGrid w:val="0"/>
          <w:color w:val="000000" w:themeColor="text1"/>
          <w:kern w:val="0"/>
          <w:szCs w:val="32"/>
        </w:rPr>
        <w:t>有事</w:t>
      </w:r>
      <w:r w:rsidRPr="00BA7E17">
        <w:rPr>
          <w:rFonts w:hint="eastAsia"/>
          <w:color w:val="000000" w:themeColor="text1"/>
        </w:rPr>
        <w:t>實足認為防止其本人或他人生命、身體之具體危害，有查證其身分之必要者。</w:t>
      </w:r>
    </w:p>
    <w:p w14:paraId="5B8AA761" w14:textId="77777777" w:rsidR="002C6D89" w:rsidRPr="00BA7E17" w:rsidRDefault="002C6D89" w:rsidP="005D257B">
      <w:pPr>
        <w:pStyle w:val="4"/>
        <w:ind w:left="1560"/>
        <w:rPr>
          <w:color w:val="000000" w:themeColor="text1"/>
        </w:rPr>
      </w:pPr>
      <w:r w:rsidRPr="00BA7E17">
        <w:rPr>
          <w:rFonts w:hAnsi="標楷體" w:hint="eastAsia"/>
          <w:snapToGrid w:val="0"/>
          <w:color w:val="000000" w:themeColor="text1"/>
          <w:kern w:val="0"/>
          <w:szCs w:val="32"/>
        </w:rPr>
        <w:t>滯留</w:t>
      </w:r>
      <w:r w:rsidRPr="00BA7E17">
        <w:rPr>
          <w:rFonts w:hint="eastAsia"/>
          <w:color w:val="000000" w:themeColor="text1"/>
        </w:rPr>
        <w:t>於有事實足認有陰謀、預備、著手實施重大犯罪或有人犯藏匿之處所者。</w:t>
      </w:r>
    </w:p>
    <w:p w14:paraId="714425FA" w14:textId="77777777" w:rsidR="002C6D89" w:rsidRPr="00BA7E17" w:rsidRDefault="002C6D89" w:rsidP="005D257B">
      <w:pPr>
        <w:pStyle w:val="4"/>
        <w:ind w:left="1560"/>
        <w:rPr>
          <w:color w:val="000000" w:themeColor="text1"/>
        </w:rPr>
      </w:pPr>
      <w:r w:rsidRPr="00BA7E17">
        <w:rPr>
          <w:rFonts w:hAnsi="標楷體" w:hint="eastAsia"/>
          <w:snapToGrid w:val="0"/>
          <w:color w:val="000000" w:themeColor="text1"/>
          <w:kern w:val="0"/>
          <w:szCs w:val="32"/>
        </w:rPr>
        <w:t>滯留</w:t>
      </w:r>
      <w:r w:rsidRPr="00BA7E17">
        <w:rPr>
          <w:rFonts w:hint="eastAsia"/>
          <w:color w:val="000000" w:themeColor="text1"/>
        </w:rPr>
        <w:t>於應有停（居）留許可之處所，而無停（居）留許可者。</w:t>
      </w:r>
    </w:p>
    <w:p w14:paraId="5E71E925" w14:textId="77777777" w:rsidR="002C6D89" w:rsidRPr="00BA7E17" w:rsidRDefault="002C6D89" w:rsidP="005D257B">
      <w:pPr>
        <w:pStyle w:val="4"/>
        <w:ind w:left="1560"/>
        <w:rPr>
          <w:color w:val="000000" w:themeColor="text1"/>
        </w:rPr>
      </w:pPr>
      <w:r w:rsidRPr="00BA7E17">
        <w:rPr>
          <w:rFonts w:hint="eastAsia"/>
          <w:color w:val="000000" w:themeColor="text1"/>
        </w:rPr>
        <w:t>行經指定公共場所、路段及管制站者。</w:t>
      </w:r>
    </w:p>
    <w:p w14:paraId="530A1E10" w14:textId="77777777" w:rsidR="002C6D89" w:rsidRPr="00BA7E17" w:rsidRDefault="002C6D89" w:rsidP="00933907">
      <w:pPr>
        <w:pStyle w:val="4"/>
        <w:numPr>
          <w:ilvl w:val="0"/>
          <w:numId w:val="9"/>
        </w:numPr>
        <w:rPr>
          <w:color w:val="000000" w:themeColor="text1"/>
        </w:rPr>
      </w:pPr>
      <w:r w:rsidRPr="00BA7E17">
        <w:rPr>
          <w:rFonts w:hint="eastAsia"/>
          <w:color w:val="000000" w:themeColor="text1"/>
        </w:rPr>
        <w:t>依據內政部警政署執行路檢攔檢身分查證作業程序，路檢、攔檢或身分查證之要件如下：</w:t>
      </w:r>
    </w:p>
    <w:p w14:paraId="46301BB0" w14:textId="77777777" w:rsidR="002C6D89" w:rsidRPr="00BA7E17" w:rsidRDefault="002C6D89" w:rsidP="00933907">
      <w:pPr>
        <w:pStyle w:val="4"/>
        <w:numPr>
          <w:ilvl w:val="2"/>
          <w:numId w:val="9"/>
        </w:numPr>
        <w:ind w:left="1843"/>
        <w:rPr>
          <w:color w:val="000000" w:themeColor="text1"/>
        </w:rPr>
      </w:pPr>
      <w:r w:rsidRPr="00BA7E17">
        <w:rPr>
          <w:rFonts w:hint="eastAsia"/>
          <w:color w:val="000000" w:themeColor="text1"/>
        </w:rPr>
        <w:t>對人之要件，如上揭</w:t>
      </w:r>
      <w:r w:rsidR="002A3DE0" w:rsidRPr="00BA7E17">
        <w:rPr>
          <w:rFonts w:hint="eastAsia"/>
          <w:color w:val="000000" w:themeColor="text1"/>
        </w:rPr>
        <w:t>3之</w:t>
      </w:r>
      <w:r w:rsidRPr="00BA7E17">
        <w:rPr>
          <w:rFonts w:hint="eastAsia"/>
          <w:color w:val="000000" w:themeColor="text1"/>
        </w:rPr>
        <w:t>1至5。</w:t>
      </w:r>
    </w:p>
    <w:p w14:paraId="3EA2FA8A" w14:textId="77777777" w:rsidR="002C6D89" w:rsidRPr="00BA7E17" w:rsidRDefault="002C6D89" w:rsidP="00933907">
      <w:pPr>
        <w:pStyle w:val="4"/>
        <w:numPr>
          <w:ilvl w:val="2"/>
          <w:numId w:val="9"/>
        </w:numPr>
        <w:ind w:left="1843"/>
        <w:rPr>
          <w:color w:val="000000" w:themeColor="text1"/>
        </w:rPr>
      </w:pPr>
      <w:r w:rsidRPr="00BA7E17">
        <w:rPr>
          <w:rFonts w:hAnsi="標楷體" w:hint="eastAsia"/>
          <w:snapToGrid w:val="0"/>
          <w:color w:val="000000" w:themeColor="text1"/>
          <w:kern w:val="0"/>
          <w:szCs w:val="32"/>
        </w:rPr>
        <w:t>行經</w:t>
      </w:r>
      <w:r w:rsidRPr="00BA7E17">
        <w:rPr>
          <w:rFonts w:hint="eastAsia"/>
          <w:color w:val="000000" w:themeColor="text1"/>
        </w:rPr>
        <w:t>指定公共場所、路段及管制站之要件：依據轄內治安狀況、過去犯罪紀錄、經常發生刑案地點、交通路線、蒐報情資及民眾報案等資料，綜合研判分析，由分局長以上長官指定地點或路段後，據以實施。</w:t>
      </w:r>
    </w:p>
    <w:p w14:paraId="0D72648A" w14:textId="77777777" w:rsidR="002C6D89" w:rsidRPr="00BA7E17" w:rsidRDefault="002C6D89" w:rsidP="00933907">
      <w:pPr>
        <w:pStyle w:val="4"/>
        <w:numPr>
          <w:ilvl w:val="2"/>
          <w:numId w:val="9"/>
        </w:numPr>
        <w:ind w:left="1843"/>
        <w:rPr>
          <w:color w:val="000000" w:themeColor="text1"/>
        </w:rPr>
      </w:pPr>
      <w:r w:rsidRPr="00BA7E17">
        <w:rPr>
          <w:rFonts w:hint="eastAsia"/>
          <w:color w:val="000000" w:themeColor="text1"/>
        </w:rPr>
        <w:t>對交通工具之要件：</w:t>
      </w:r>
    </w:p>
    <w:p w14:paraId="7887C4E4" w14:textId="77777777" w:rsidR="002C6D89" w:rsidRPr="00BA7E17" w:rsidRDefault="006E6B84" w:rsidP="006E6B84">
      <w:pPr>
        <w:pStyle w:val="4"/>
        <w:numPr>
          <w:ilvl w:val="0"/>
          <w:numId w:val="0"/>
        </w:numPr>
        <w:ind w:left="1786" w:hanging="510"/>
        <w:rPr>
          <w:color w:val="000000" w:themeColor="text1"/>
        </w:rPr>
      </w:pPr>
      <w:r w:rsidRPr="00BA7E17">
        <w:rPr>
          <w:rFonts w:hint="eastAsia"/>
          <w:color w:val="000000" w:themeColor="text1"/>
        </w:rPr>
        <w:t>(1)</w:t>
      </w:r>
      <w:r w:rsidR="002C6D89" w:rsidRPr="00BA7E17">
        <w:rPr>
          <w:rFonts w:hint="eastAsia"/>
          <w:color w:val="000000" w:themeColor="text1"/>
        </w:rPr>
        <w:t>已發生危害或依客觀、合理判斷易生危害（警察職權行使法第8條規定）。</w:t>
      </w:r>
    </w:p>
    <w:p w14:paraId="0B9958F7" w14:textId="77777777" w:rsidR="006E6B84" w:rsidRPr="00BA7E17" w:rsidRDefault="006E6B84" w:rsidP="006E6B84">
      <w:pPr>
        <w:pStyle w:val="4"/>
        <w:numPr>
          <w:ilvl w:val="0"/>
          <w:numId w:val="0"/>
        </w:numPr>
        <w:ind w:left="1786" w:hanging="510"/>
        <w:rPr>
          <w:color w:val="000000" w:themeColor="text1"/>
        </w:rPr>
      </w:pPr>
      <w:r w:rsidRPr="00BA7E17">
        <w:rPr>
          <w:rFonts w:hint="eastAsia"/>
          <w:color w:val="000000" w:themeColor="text1"/>
        </w:rPr>
        <w:t>(2)有上揭警察職權行使法第6條第1項各款規定之情形，應予攔停交通工具以查證身分者。</w:t>
      </w:r>
    </w:p>
    <w:p w14:paraId="14F6B235" w14:textId="77777777" w:rsidR="002C6D89" w:rsidRPr="00BA7E17" w:rsidRDefault="002C6D89" w:rsidP="00933907">
      <w:pPr>
        <w:pStyle w:val="4"/>
        <w:numPr>
          <w:ilvl w:val="0"/>
          <w:numId w:val="9"/>
        </w:numPr>
        <w:rPr>
          <w:color w:val="000000" w:themeColor="text1"/>
        </w:rPr>
      </w:pPr>
      <w:r w:rsidRPr="00BA7E17">
        <w:rPr>
          <w:rFonts w:hint="eastAsia"/>
          <w:color w:val="000000" w:themeColor="text1"/>
        </w:rPr>
        <w:t>攔檢、盤查勤務之法定程序：</w:t>
      </w:r>
    </w:p>
    <w:p w14:paraId="571F50C0" w14:textId="77777777" w:rsidR="002C6D89" w:rsidRPr="00BA7E17" w:rsidRDefault="002C6D89" w:rsidP="00933907">
      <w:pPr>
        <w:pStyle w:val="4"/>
        <w:numPr>
          <w:ilvl w:val="2"/>
          <w:numId w:val="9"/>
        </w:numPr>
        <w:ind w:left="1843"/>
        <w:rPr>
          <w:color w:val="000000" w:themeColor="text1"/>
        </w:rPr>
      </w:pPr>
      <w:r w:rsidRPr="00BA7E17">
        <w:rPr>
          <w:rFonts w:hint="eastAsia"/>
          <w:color w:val="000000" w:themeColor="text1"/>
        </w:rPr>
        <w:t>員警執行攔檢、盤查勤務，查證民眾身分時，係依據警察職權行使法第6條與第7條規定、內政部警政署執行巡邏勤務中盤查盤檢人車作業程序及內政部警政署執行路檢攔檢身分查證作業程序等規定，除有流程圖示外，作業內容包含準備階段、勤前教育、路檢、攔檢或身分查證之要件、執行階段、執行結束之處置等程序。</w:t>
      </w:r>
    </w:p>
    <w:p w14:paraId="6769CA1D" w14:textId="77777777" w:rsidR="002C6D89" w:rsidRPr="00BA7E17" w:rsidRDefault="002C6D89" w:rsidP="00933907">
      <w:pPr>
        <w:pStyle w:val="4"/>
        <w:numPr>
          <w:ilvl w:val="2"/>
          <w:numId w:val="9"/>
        </w:numPr>
        <w:ind w:left="1843"/>
        <w:rPr>
          <w:color w:val="000000" w:themeColor="text1"/>
        </w:rPr>
      </w:pPr>
      <w:r w:rsidRPr="00BA7E17">
        <w:rPr>
          <w:rFonts w:hint="eastAsia"/>
          <w:color w:val="000000" w:themeColor="text1"/>
        </w:rPr>
        <w:t>依據內政部警政署執行巡邏勤務中盤查盤檢人車作業程序，遇可疑人或車，應於盤查、盤檢前先報告勤務指揮中心登記實施地點、被盤查人外顯行為、衣著、車輛顏色及號牌等相關特徵資料；實施盤查時，得採取必要措施予以攔停，告知事由，並詢問基本資料或令其出示證明文件；有明顯事實足認有攜帶傷害生命身體之物，得檢查身體及所攜帶之物；盤查結束後應報告勤務指揮中心，以利管制。</w:t>
      </w:r>
    </w:p>
    <w:p w14:paraId="607B97BF" w14:textId="77777777" w:rsidR="002C6D89" w:rsidRPr="00BA7E17" w:rsidRDefault="002C6D89" w:rsidP="00933907">
      <w:pPr>
        <w:pStyle w:val="4"/>
        <w:numPr>
          <w:ilvl w:val="0"/>
          <w:numId w:val="9"/>
        </w:numPr>
        <w:rPr>
          <w:b/>
          <w:color w:val="000000" w:themeColor="text1"/>
          <w:u w:val="single"/>
        </w:rPr>
      </w:pPr>
      <w:r w:rsidRPr="00BA7E17">
        <w:rPr>
          <w:rFonts w:hint="eastAsia"/>
          <w:color w:val="000000" w:themeColor="text1"/>
        </w:rPr>
        <w:t>參照警察職權行使法逐條釋義，</w:t>
      </w:r>
      <w:r w:rsidRPr="00BA7E17">
        <w:rPr>
          <w:rFonts w:hint="eastAsia"/>
          <w:b/>
          <w:color w:val="000000" w:themeColor="text1"/>
          <w:u w:val="single"/>
        </w:rPr>
        <w:t>有關上揭警察職權行使法第6條第1項規定之「合理懷疑」，釋義如下：</w:t>
      </w:r>
    </w:p>
    <w:p w14:paraId="007952BB" w14:textId="77777777" w:rsidR="002C6D89" w:rsidRPr="00BA7E17" w:rsidRDefault="002C6D89" w:rsidP="00933907">
      <w:pPr>
        <w:pStyle w:val="4"/>
        <w:numPr>
          <w:ilvl w:val="2"/>
          <w:numId w:val="9"/>
        </w:numPr>
        <w:ind w:left="1843"/>
        <w:rPr>
          <w:color w:val="000000" w:themeColor="text1"/>
        </w:rPr>
      </w:pPr>
      <w:r w:rsidRPr="00BA7E17">
        <w:rPr>
          <w:rFonts w:hint="eastAsia"/>
          <w:b/>
          <w:color w:val="000000" w:themeColor="text1"/>
          <w:u w:val="single"/>
        </w:rPr>
        <w:t>「合理懷疑」須有客觀之事實作為判斷基礎，根據當時的事實，依據專業經驗合理推論或推理，而非單純的臆測。</w:t>
      </w:r>
    </w:p>
    <w:p w14:paraId="49678954" w14:textId="77777777" w:rsidR="002C6D89" w:rsidRPr="00BA7E17" w:rsidRDefault="002C6D89" w:rsidP="00933907">
      <w:pPr>
        <w:pStyle w:val="4"/>
        <w:numPr>
          <w:ilvl w:val="2"/>
          <w:numId w:val="9"/>
        </w:numPr>
        <w:ind w:left="1843"/>
        <w:rPr>
          <w:color w:val="000000" w:themeColor="text1"/>
        </w:rPr>
      </w:pPr>
      <w:r w:rsidRPr="00BA7E17">
        <w:rPr>
          <w:rFonts w:hint="eastAsia"/>
          <w:b/>
          <w:color w:val="000000" w:themeColor="text1"/>
          <w:u w:val="single"/>
        </w:rPr>
        <w:t>合理懷疑之事實基礎有</w:t>
      </w:r>
      <w:r w:rsidRPr="00BA7E17">
        <w:rPr>
          <w:rStyle w:val="afc"/>
          <w:color w:val="000000" w:themeColor="text1"/>
        </w:rPr>
        <w:footnoteReference w:id="3"/>
      </w:r>
      <w:r w:rsidRPr="00BA7E17">
        <w:rPr>
          <w:rFonts w:hint="eastAsia"/>
          <w:color w:val="000000" w:themeColor="text1"/>
        </w:rPr>
        <w:t>：</w:t>
      </w:r>
    </w:p>
    <w:p w14:paraId="240C3A9A" w14:textId="77777777" w:rsidR="002C6D89" w:rsidRPr="00BA7E17" w:rsidRDefault="00274C68" w:rsidP="00274C68">
      <w:pPr>
        <w:pStyle w:val="4"/>
        <w:numPr>
          <w:ilvl w:val="0"/>
          <w:numId w:val="0"/>
        </w:numPr>
        <w:ind w:left="1786" w:hanging="510"/>
        <w:rPr>
          <w:color w:val="000000" w:themeColor="text1"/>
        </w:rPr>
      </w:pPr>
      <w:r w:rsidRPr="00BA7E17">
        <w:rPr>
          <w:rFonts w:hint="eastAsia"/>
          <w:color w:val="000000" w:themeColor="text1"/>
        </w:rPr>
        <w:t>(1)</w:t>
      </w:r>
      <w:r w:rsidR="002C6D89" w:rsidRPr="00BA7E17">
        <w:rPr>
          <w:rFonts w:hint="eastAsia"/>
          <w:b/>
          <w:color w:val="000000" w:themeColor="text1"/>
        </w:rPr>
        <w:t>情報判斷之合理懷疑</w:t>
      </w:r>
      <w:r w:rsidR="002C6D89" w:rsidRPr="00BA7E17">
        <w:rPr>
          <w:rFonts w:hint="eastAsia"/>
          <w:color w:val="000000" w:themeColor="text1"/>
        </w:rPr>
        <w:t>，例如由勤務指揮中心通報，歹徒習慣駕駛（騎乘）特定款式車輛做案，因而對其實施攔檢、盤查。</w:t>
      </w:r>
    </w:p>
    <w:p w14:paraId="0430F825" w14:textId="77777777" w:rsidR="00274C68" w:rsidRPr="00BA7E17" w:rsidRDefault="00274C68" w:rsidP="00274C68">
      <w:pPr>
        <w:pStyle w:val="4"/>
        <w:numPr>
          <w:ilvl w:val="0"/>
          <w:numId w:val="0"/>
        </w:numPr>
        <w:ind w:left="1786" w:hanging="510"/>
        <w:rPr>
          <w:color w:val="000000" w:themeColor="text1"/>
        </w:rPr>
      </w:pPr>
      <w:r w:rsidRPr="00BA7E17">
        <w:rPr>
          <w:rFonts w:hint="eastAsia"/>
          <w:color w:val="000000" w:themeColor="text1"/>
        </w:rPr>
        <w:t>(2)</w:t>
      </w:r>
      <w:r w:rsidRPr="00BA7E17">
        <w:rPr>
          <w:rFonts w:hint="eastAsia"/>
          <w:b/>
          <w:color w:val="000000" w:themeColor="text1"/>
        </w:rPr>
        <w:t>由現場觀察之合理懷疑，</w:t>
      </w:r>
      <w:r w:rsidRPr="00BA7E17">
        <w:rPr>
          <w:rFonts w:hint="eastAsia"/>
          <w:color w:val="000000" w:themeColor="text1"/>
        </w:rPr>
        <w:t>例如警察於犯罪現場附近發現某人逗留徘徊，其衣著有泥土、血跡特徵，而懷疑其可能從事犯罪。</w:t>
      </w:r>
    </w:p>
    <w:p w14:paraId="65AC60E1" w14:textId="77777777" w:rsidR="002C6D89" w:rsidRPr="00BA7E17" w:rsidRDefault="00274C68" w:rsidP="00274C68">
      <w:pPr>
        <w:pStyle w:val="4"/>
        <w:numPr>
          <w:ilvl w:val="0"/>
          <w:numId w:val="0"/>
        </w:numPr>
        <w:ind w:left="1786" w:hanging="510"/>
        <w:rPr>
          <w:color w:val="000000" w:themeColor="text1"/>
        </w:rPr>
      </w:pPr>
      <w:r w:rsidRPr="00BA7E17">
        <w:rPr>
          <w:rFonts w:hint="eastAsia"/>
          <w:color w:val="000000" w:themeColor="text1"/>
        </w:rPr>
        <w:t>(3)</w:t>
      </w:r>
      <w:r w:rsidRPr="00BA7E17">
        <w:rPr>
          <w:rFonts w:hint="eastAsia"/>
          <w:b/>
          <w:color w:val="000000" w:themeColor="text1"/>
        </w:rPr>
        <w:t>由環境與其他狀況綜合研判之合理懷疑</w:t>
      </w:r>
      <w:r w:rsidRPr="00BA7E17">
        <w:rPr>
          <w:rFonts w:hint="eastAsia"/>
          <w:color w:val="000000" w:themeColor="text1"/>
        </w:rPr>
        <w:t>，例如警察於濱海公路執行夜間巡邏，發現車輛超載或車內有人企圖藏匿，車內有非本地口音之乘客，駕駛有企圖逃避警察或不正常之駕駛行為，又當時濱海地區之海象狀況適合船舶接駁靠岸等，可能有偷渡行為。</w:t>
      </w:r>
    </w:p>
    <w:p w14:paraId="210D95D8" w14:textId="77777777" w:rsidR="002C6D89" w:rsidRPr="00BA7E17" w:rsidRDefault="00274C68" w:rsidP="00274C68">
      <w:pPr>
        <w:pStyle w:val="4"/>
        <w:numPr>
          <w:ilvl w:val="0"/>
          <w:numId w:val="0"/>
        </w:numPr>
        <w:ind w:left="1786" w:hanging="510"/>
        <w:rPr>
          <w:color w:val="000000" w:themeColor="text1"/>
        </w:rPr>
      </w:pPr>
      <w:r w:rsidRPr="00BA7E17">
        <w:rPr>
          <w:rFonts w:hint="eastAsia"/>
          <w:color w:val="000000" w:themeColor="text1"/>
        </w:rPr>
        <w:t>(4)</w:t>
      </w:r>
      <w:r w:rsidRPr="00BA7E17">
        <w:rPr>
          <w:rFonts w:hint="eastAsia"/>
          <w:b/>
          <w:color w:val="000000" w:themeColor="text1"/>
        </w:rPr>
        <w:t>由可疑行為判斷之合理懷疑</w:t>
      </w:r>
      <w:r w:rsidRPr="00BA7E17">
        <w:rPr>
          <w:rFonts w:hint="eastAsia"/>
          <w:color w:val="000000" w:themeColor="text1"/>
        </w:rPr>
        <w:t>，例如警察發現行為人明顯攜帶武器、棍棒或刀械，與其合法使用之處所，顯不相當。</w:t>
      </w:r>
    </w:p>
    <w:p w14:paraId="213A4DD9" w14:textId="77777777" w:rsidR="002C6D89" w:rsidRPr="00BA7E17" w:rsidRDefault="002C6D89" w:rsidP="00933907">
      <w:pPr>
        <w:pStyle w:val="4"/>
        <w:numPr>
          <w:ilvl w:val="0"/>
          <w:numId w:val="9"/>
        </w:numPr>
        <w:rPr>
          <w:color w:val="000000" w:themeColor="text1"/>
        </w:rPr>
      </w:pPr>
      <w:r w:rsidRPr="00BA7E17">
        <w:rPr>
          <w:rFonts w:hAnsi="標楷體" w:hint="eastAsia"/>
          <w:snapToGrid w:val="0"/>
          <w:color w:val="000000" w:themeColor="text1"/>
          <w:szCs w:val="32"/>
        </w:rPr>
        <w:t>據上，</w:t>
      </w:r>
      <w:r w:rsidRPr="00BA7E17">
        <w:rPr>
          <w:rFonts w:hAnsi="標楷體"/>
          <w:snapToGrid w:val="0"/>
          <w:color w:val="000000" w:themeColor="text1"/>
          <w:kern w:val="0"/>
          <w:szCs w:val="32"/>
        </w:rPr>
        <w:t>警察執行臨檢、盤查等勤務，應有法律明確授權，</w:t>
      </w:r>
      <w:r w:rsidRPr="00BA7E17">
        <w:rPr>
          <w:rFonts w:hAnsi="標楷體" w:hint="eastAsia"/>
          <w:snapToGrid w:val="0"/>
          <w:color w:val="000000" w:themeColor="text1"/>
          <w:kern w:val="0"/>
          <w:szCs w:val="32"/>
        </w:rPr>
        <w:t>臨檢要有目的，手段要</w:t>
      </w:r>
      <w:r w:rsidRPr="00BA7E17">
        <w:rPr>
          <w:rFonts w:hAnsi="標楷體"/>
          <w:snapToGrid w:val="0"/>
          <w:color w:val="000000" w:themeColor="text1"/>
          <w:kern w:val="0"/>
          <w:szCs w:val="32"/>
        </w:rPr>
        <w:t>遵守</w:t>
      </w:r>
      <w:r w:rsidRPr="00BA7E17">
        <w:rPr>
          <w:rFonts w:hAnsi="標楷體" w:hint="eastAsia"/>
          <w:snapToGrid w:val="0"/>
          <w:color w:val="000000" w:themeColor="text1"/>
          <w:kern w:val="0"/>
          <w:szCs w:val="32"/>
        </w:rPr>
        <w:t>比例原則</w:t>
      </w:r>
      <w:r w:rsidRPr="00BA7E17">
        <w:rPr>
          <w:rFonts w:hAnsi="標楷體"/>
          <w:snapToGrid w:val="0"/>
          <w:color w:val="000000" w:themeColor="text1"/>
          <w:kern w:val="0"/>
          <w:szCs w:val="32"/>
        </w:rPr>
        <w:t>，</w:t>
      </w:r>
      <w:r w:rsidRPr="00BA7E17">
        <w:rPr>
          <w:rFonts w:hAnsi="標楷體" w:hint="eastAsia"/>
          <w:snapToGrid w:val="0"/>
          <w:color w:val="000000" w:themeColor="text1"/>
          <w:szCs w:val="32"/>
        </w:rPr>
        <w:t>除現行犯外，警察</w:t>
      </w:r>
      <w:r w:rsidRPr="00BA7E17">
        <w:rPr>
          <w:rFonts w:hAnsi="標楷體"/>
          <w:snapToGrid w:val="0"/>
          <w:color w:val="000000" w:themeColor="text1"/>
          <w:szCs w:val="32"/>
        </w:rPr>
        <w:t>對於合理懷疑</w:t>
      </w:r>
      <w:r w:rsidRPr="00BA7E17">
        <w:rPr>
          <w:rFonts w:hAnsi="標楷體" w:hint="eastAsia"/>
          <w:snapToGrid w:val="0"/>
          <w:color w:val="000000" w:themeColor="text1"/>
          <w:szCs w:val="32"/>
        </w:rPr>
        <w:t>，</w:t>
      </w:r>
      <w:r w:rsidRPr="00BA7E17">
        <w:rPr>
          <w:rFonts w:hAnsi="標楷體"/>
          <w:snapToGrid w:val="0"/>
          <w:color w:val="000000" w:themeColor="text1"/>
          <w:szCs w:val="32"/>
        </w:rPr>
        <w:t>經由主觀經驗並輔以客觀</w:t>
      </w:r>
      <w:r w:rsidRPr="00BA7E17">
        <w:rPr>
          <w:rFonts w:hint="eastAsia"/>
          <w:color w:val="000000" w:themeColor="text1"/>
        </w:rPr>
        <w:t>之事實基礎</w:t>
      </w:r>
      <w:r w:rsidRPr="00BA7E17">
        <w:rPr>
          <w:rFonts w:hAnsi="標楷體" w:hint="eastAsia"/>
          <w:snapToGrid w:val="0"/>
          <w:color w:val="000000" w:themeColor="text1"/>
          <w:szCs w:val="32"/>
        </w:rPr>
        <w:t>，</w:t>
      </w:r>
      <w:r w:rsidRPr="00BA7E17">
        <w:rPr>
          <w:rFonts w:hAnsi="標楷體"/>
          <w:snapToGrid w:val="0"/>
          <w:color w:val="000000" w:themeColor="text1"/>
          <w:szCs w:val="32"/>
        </w:rPr>
        <w:t>形成綜合判斷</w:t>
      </w:r>
      <w:r w:rsidRPr="00BA7E17">
        <w:rPr>
          <w:rFonts w:hAnsi="標楷體" w:hint="eastAsia"/>
          <w:snapToGrid w:val="0"/>
          <w:color w:val="000000" w:themeColor="text1"/>
          <w:szCs w:val="32"/>
        </w:rPr>
        <w:t>，</w:t>
      </w:r>
      <w:r w:rsidRPr="00BA7E17">
        <w:rPr>
          <w:rFonts w:hAnsi="標楷體"/>
          <w:snapToGrid w:val="0"/>
          <w:color w:val="000000" w:themeColor="text1"/>
          <w:szCs w:val="32"/>
        </w:rPr>
        <w:t>符合要件後始得發動</w:t>
      </w:r>
      <w:r w:rsidRPr="00BA7E17">
        <w:rPr>
          <w:rFonts w:hAnsi="標楷體" w:hint="eastAsia"/>
          <w:snapToGrid w:val="0"/>
          <w:color w:val="000000" w:themeColor="text1"/>
          <w:szCs w:val="32"/>
        </w:rPr>
        <w:t>檢查，且不因種族、國籍、膚色及性別而有差別執法。</w:t>
      </w:r>
    </w:p>
    <w:p w14:paraId="54C93128" w14:textId="77777777" w:rsidR="002C6D89" w:rsidRPr="00BA7E17" w:rsidRDefault="002C6D89" w:rsidP="00CE5C8A">
      <w:pPr>
        <w:pStyle w:val="3"/>
        <w:ind w:left="993"/>
        <w:rPr>
          <w:color w:val="000000" w:themeColor="text1"/>
        </w:rPr>
      </w:pPr>
      <w:r w:rsidRPr="00BA7E17">
        <w:rPr>
          <w:rFonts w:hAnsi="標楷體" w:hint="eastAsia"/>
          <w:color w:val="000000" w:themeColor="text1"/>
        </w:rPr>
        <w:t>依據警察職權行使法、</w:t>
      </w:r>
      <w:r w:rsidRPr="00BA7E17">
        <w:rPr>
          <w:rFonts w:hint="eastAsia"/>
          <w:color w:val="000000" w:themeColor="text1"/>
        </w:rPr>
        <w:t>內政部警政署執行路檢攔檢身分查證作業程序</w:t>
      </w:r>
      <w:r w:rsidRPr="00BA7E17">
        <w:rPr>
          <w:rFonts w:hAnsi="標楷體" w:hint="eastAsia"/>
          <w:color w:val="000000" w:themeColor="text1"/>
        </w:rPr>
        <w:t>及警察職權行使法逐條釋義，</w:t>
      </w:r>
      <w:r w:rsidRPr="00BA7E17">
        <w:rPr>
          <w:rFonts w:hAnsi="標楷體" w:hint="eastAsia"/>
          <w:b/>
          <w:snapToGrid w:val="0"/>
          <w:color w:val="000000" w:themeColor="text1"/>
          <w:szCs w:val="32"/>
        </w:rPr>
        <w:t>葉員等3人</w:t>
      </w:r>
      <w:r w:rsidRPr="00BA7E17">
        <w:rPr>
          <w:rFonts w:hAnsi="標楷體" w:hint="eastAsia"/>
          <w:b/>
          <w:color w:val="000000" w:themeColor="text1"/>
          <w:szCs w:val="32"/>
        </w:rPr>
        <w:t>盤查、追捕及壓制陳姓少年之</w:t>
      </w:r>
      <w:r w:rsidRPr="00BA7E17">
        <w:rPr>
          <w:rFonts w:hint="eastAsia"/>
          <w:b/>
          <w:color w:val="000000" w:themeColor="text1"/>
        </w:rPr>
        <w:t>違失</w:t>
      </w:r>
      <w:r w:rsidRPr="00BA7E17">
        <w:rPr>
          <w:rFonts w:ascii="新細明體" w:eastAsia="新細明體" w:hAnsi="新細明體" w:hint="eastAsia"/>
          <w:color w:val="000000" w:themeColor="text1"/>
        </w:rPr>
        <w:t>：</w:t>
      </w:r>
    </w:p>
    <w:p w14:paraId="456FB5A1" w14:textId="77777777" w:rsidR="002C6D89" w:rsidRPr="00BA7E17" w:rsidRDefault="002C6D89" w:rsidP="00933907">
      <w:pPr>
        <w:pStyle w:val="4"/>
        <w:numPr>
          <w:ilvl w:val="0"/>
          <w:numId w:val="10"/>
        </w:numPr>
        <w:rPr>
          <w:color w:val="000000" w:themeColor="text1"/>
        </w:rPr>
      </w:pPr>
      <w:r w:rsidRPr="00BA7E17">
        <w:rPr>
          <w:b/>
          <w:color w:val="000000" w:themeColor="text1"/>
          <w:szCs w:val="24"/>
        </w:rPr>
        <w:t>執勤</w:t>
      </w:r>
      <w:r w:rsidRPr="00BA7E17">
        <w:rPr>
          <w:b/>
          <w:color w:val="000000" w:themeColor="text1"/>
        </w:rPr>
        <w:t>裝備不完整</w:t>
      </w:r>
      <w:r w:rsidRPr="00BA7E17">
        <w:rPr>
          <w:rFonts w:hint="eastAsia"/>
          <w:color w:val="000000" w:themeColor="text1"/>
        </w:rPr>
        <w:t>：</w:t>
      </w:r>
    </w:p>
    <w:p w14:paraId="6997C31E" w14:textId="77777777" w:rsidR="001D7572" w:rsidRPr="00BA7E17" w:rsidRDefault="001D7572" w:rsidP="00274C68">
      <w:pPr>
        <w:pStyle w:val="4"/>
        <w:ind w:left="1560"/>
        <w:rPr>
          <w:color w:val="000000" w:themeColor="text1"/>
        </w:rPr>
      </w:pPr>
      <w:r w:rsidRPr="00BA7E17">
        <w:rPr>
          <w:rFonts w:cs="新細明體"/>
          <w:color w:val="000000" w:themeColor="text1"/>
          <w:kern w:val="0"/>
        </w:rPr>
        <w:t>員警</w:t>
      </w:r>
      <w:r w:rsidRPr="00BA7E17">
        <w:rPr>
          <w:color w:val="000000" w:themeColor="text1"/>
        </w:rPr>
        <w:t>未穿</w:t>
      </w:r>
      <w:r w:rsidRPr="00BA7E17">
        <w:rPr>
          <w:rFonts w:hint="eastAsia"/>
          <w:color w:val="000000" w:themeColor="text1"/>
        </w:rPr>
        <w:t>著</w:t>
      </w:r>
      <w:r w:rsidRPr="00BA7E17">
        <w:rPr>
          <w:color w:val="000000" w:themeColor="text1"/>
        </w:rPr>
        <w:t>制服</w:t>
      </w:r>
      <w:r w:rsidRPr="00BA7E17">
        <w:rPr>
          <w:rFonts w:hint="eastAsia"/>
          <w:color w:val="000000" w:themeColor="text1"/>
        </w:rPr>
        <w:t>即發動檢查，</w:t>
      </w:r>
      <w:r w:rsidRPr="00BA7E17">
        <w:rPr>
          <w:color w:val="000000" w:themeColor="text1"/>
        </w:rPr>
        <w:t>易引發民眾疑慮</w:t>
      </w:r>
      <w:r w:rsidRPr="00BA7E17">
        <w:rPr>
          <w:rFonts w:hint="eastAsia"/>
          <w:color w:val="000000" w:themeColor="text1"/>
        </w:rPr>
        <w:t>，</w:t>
      </w:r>
      <w:r w:rsidRPr="00BA7E17">
        <w:rPr>
          <w:color w:val="000000" w:themeColor="text1"/>
        </w:rPr>
        <w:t>違反表明身分</w:t>
      </w:r>
      <w:r w:rsidRPr="00BA7E17">
        <w:rPr>
          <w:rFonts w:hint="eastAsia"/>
          <w:color w:val="000000" w:themeColor="text1"/>
        </w:rPr>
        <w:t>之</w:t>
      </w:r>
      <w:r w:rsidRPr="00BA7E17">
        <w:rPr>
          <w:color w:val="000000" w:themeColor="text1"/>
        </w:rPr>
        <w:t>基本程序。</w:t>
      </w:r>
    </w:p>
    <w:p w14:paraId="7E2549BC" w14:textId="77777777" w:rsidR="001D7572" w:rsidRPr="00BA7E17" w:rsidRDefault="001D7572" w:rsidP="00274C68">
      <w:pPr>
        <w:pStyle w:val="4"/>
        <w:ind w:left="1560"/>
        <w:rPr>
          <w:color w:val="000000" w:themeColor="text1"/>
        </w:rPr>
      </w:pPr>
      <w:r w:rsidRPr="00BA7E17">
        <w:rPr>
          <w:rFonts w:cs="新細明體"/>
          <w:color w:val="000000" w:themeColor="text1"/>
          <w:kern w:val="0"/>
        </w:rPr>
        <w:t>員警</w:t>
      </w:r>
      <w:r w:rsidRPr="00BA7E17">
        <w:rPr>
          <w:rFonts w:hAnsi="標楷體"/>
          <w:color w:val="000000" w:themeColor="text1"/>
          <w:szCs w:val="32"/>
        </w:rPr>
        <w:t>執法時</w:t>
      </w:r>
      <w:r w:rsidRPr="00BA7E17">
        <w:rPr>
          <w:rFonts w:hAnsi="標楷體" w:hint="eastAsia"/>
          <w:color w:val="000000" w:themeColor="text1"/>
          <w:szCs w:val="32"/>
        </w:rPr>
        <w:t>，未攜帶</w:t>
      </w:r>
      <w:r w:rsidRPr="00BA7E17">
        <w:rPr>
          <w:rFonts w:hAnsi="標楷體"/>
          <w:color w:val="000000" w:themeColor="text1"/>
          <w:szCs w:val="32"/>
        </w:rPr>
        <w:t>密錄器配備，缺乏舉證工具</w:t>
      </w:r>
      <w:r w:rsidRPr="00BA7E17">
        <w:rPr>
          <w:rFonts w:hAnsi="標楷體" w:hint="eastAsia"/>
          <w:color w:val="000000" w:themeColor="text1"/>
          <w:szCs w:val="32"/>
        </w:rPr>
        <w:t>，</w:t>
      </w:r>
      <w:r w:rsidRPr="00BA7E17">
        <w:rPr>
          <w:rFonts w:hAnsi="標楷體"/>
          <w:color w:val="000000" w:themeColor="text1"/>
          <w:szCs w:val="32"/>
        </w:rPr>
        <w:t>導致證據保存不完整。</w:t>
      </w:r>
    </w:p>
    <w:p w14:paraId="778AAA74" w14:textId="77777777" w:rsidR="002C6D89" w:rsidRPr="00BA7E17" w:rsidRDefault="002C6D89" w:rsidP="00933907">
      <w:pPr>
        <w:pStyle w:val="4"/>
        <w:numPr>
          <w:ilvl w:val="0"/>
          <w:numId w:val="10"/>
        </w:numPr>
        <w:rPr>
          <w:color w:val="000000" w:themeColor="text1"/>
        </w:rPr>
      </w:pPr>
      <w:r w:rsidRPr="00BA7E17">
        <w:rPr>
          <w:rFonts w:hAnsi="標楷體" w:cs="新細明體" w:hint="eastAsia"/>
          <w:b/>
          <w:color w:val="000000" w:themeColor="text1"/>
          <w:kern w:val="0"/>
          <w:szCs w:val="32"/>
        </w:rPr>
        <w:t>執法</w:t>
      </w:r>
      <w:r w:rsidRPr="00BA7E17">
        <w:rPr>
          <w:rFonts w:hAnsi="標楷體" w:cs="新細明體"/>
          <w:b/>
          <w:color w:val="000000" w:themeColor="text1"/>
          <w:kern w:val="0"/>
          <w:szCs w:val="32"/>
        </w:rPr>
        <w:t>程序不符</w:t>
      </w:r>
      <w:r w:rsidRPr="00BA7E17">
        <w:rPr>
          <w:rFonts w:hAnsi="標楷體" w:cs="新細明體" w:hint="eastAsia"/>
          <w:b/>
          <w:color w:val="000000" w:themeColor="text1"/>
          <w:kern w:val="0"/>
          <w:szCs w:val="32"/>
        </w:rPr>
        <w:t>合</w:t>
      </w:r>
      <w:r w:rsidRPr="00BA7E17">
        <w:rPr>
          <w:rFonts w:hAnsi="標楷體" w:hint="eastAsia"/>
          <w:b/>
          <w:snapToGrid w:val="0"/>
          <w:color w:val="000000" w:themeColor="text1"/>
          <w:kern w:val="0"/>
          <w:szCs w:val="32"/>
        </w:rPr>
        <w:t>警察職權行使法</w:t>
      </w:r>
      <w:r w:rsidRPr="00BA7E17">
        <w:rPr>
          <w:rFonts w:ascii="新細明體" w:eastAsia="新細明體" w:hAnsi="新細明體" w:hint="eastAsia"/>
          <w:snapToGrid w:val="0"/>
          <w:color w:val="000000" w:themeColor="text1"/>
          <w:kern w:val="0"/>
          <w:szCs w:val="32"/>
        </w:rPr>
        <w:t>：</w:t>
      </w:r>
    </w:p>
    <w:p w14:paraId="1DBA1968" w14:textId="77777777" w:rsidR="002C6D89" w:rsidRPr="00BA7E17" w:rsidRDefault="002C6D89" w:rsidP="00274C68">
      <w:pPr>
        <w:pStyle w:val="5"/>
        <w:ind w:left="1560" w:hanging="510"/>
        <w:rPr>
          <w:rFonts w:cs="新細明體"/>
          <w:color w:val="000000" w:themeColor="text1"/>
          <w:kern w:val="0"/>
        </w:rPr>
      </w:pPr>
      <w:r w:rsidRPr="00BA7E17">
        <w:rPr>
          <w:rFonts w:hint="eastAsia"/>
          <w:color w:val="000000" w:themeColor="text1"/>
        </w:rPr>
        <w:t>按警察職權行使法第4條規定：「警察行使職權時，應著制服或出示證件表明身分，並應告知事由」，員警著便服執行盤查時，應先出示證件表明身分，並告知事由，</w:t>
      </w:r>
      <w:r w:rsidRPr="00BA7E17">
        <w:rPr>
          <w:rFonts w:cs="新細明體"/>
          <w:color w:val="000000" w:themeColor="text1"/>
          <w:kern w:val="0"/>
        </w:rPr>
        <w:t>未</w:t>
      </w:r>
      <w:r w:rsidRPr="00BA7E17">
        <w:rPr>
          <w:rFonts w:cs="新細明體" w:hint="eastAsia"/>
          <w:color w:val="000000" w:themeColor="text1"/>
          <w:kern w:val="0"/>
        </w:rPr>
        <w:t>於盤查前</w:t>
      </w:r>
      <w:r w:rsidRPr="00BA7E17">
        <w:rPr>
          <w:rFonts w:cs="新細明體"/>
          <w:color w:val="000000" w:themeColor="text1"/>
          <w:kern w:val="0"/>
        </w:rPr>
        <w:t>即時出示證件，無法有效表明身分，</w:t>
      </w:r>
      <w:r w:rsidRPr="00BA7E17">
        <w:rPr>
          <w:color w:val="000000" w:themeColor="text1"/>
        </w:rPr>
        <w:t>導致民眾無法辨識其警察身分，產生恐懼與誤會。</w:t>
      </w:r>
    </w:p>
    <w:p w14:paraId="076D689A" w14:textId="77777777" w:rsidR="002C6D89" w:rsidRPr="00BA7E17" w:rsidRDefault="002C6D89" w:rsidP="00274C68">
      <w:pPr>
        <w:pStyle w:val="5"/>
        <w:ind w:left="1560" w:hanging="510"/>
        <w:rPr>
          <w:rFonts w:hAnsi="標楷體" w:cs="新細明體"/>
          <w:color w:val="000000" w:themeColor="text1"/>
          <w:kern w:val="0"/>
          <w:szCs w:val="32"/>
        </w:rPr>
      </w:pPr>
      <w:r w:rsidRPr="00BA7E17">
        <w:rPr>
          <w:rFonts w:hint="eastAsia"/>
          <w:color w:val="000000" w:themeColor="text1"/>
        </w:rPr>
        <w:t>警察職權</w:t>
      </w:r>
      <w:r w:rsidRPr="00BA7E17">
        <w:rPr>
          <w:rFonts w:hAnsi="標楷體" w:hint="eastAsia"/>
          <w:color w:val="000000" w:themeColor="text1"/>
          <w:szCs w:val="32"/>
        </w:rPr>
        <w:t>行使法逐條釋義對於發動盤查之依據已有相關解釋，包含「合理懷疑」、「滯留於應有停（居）留許可之處所，而無停（居）留許可者」、「指定公共場所、路段」等。</w:t>
      </w:r>
      <w:r w:rsidRPr="00BA7E17">
        <w:rPr>
          <w:rFonts w:hAnsi="標楷體" w:hint="eastAsia"/>
          <w:snapToGrid w:val="0"/>
          <w:color w:val="000000" w:themeColor="text1"/>
          <w:kern w:val="0"/>
          <w:szCs w:val="32"/>
        </w:rPr>
        <w:t>依據警察職權行使法</w:t>
      </w:r>
      <w:r w:rsidRPr="00BA7E17">
        <w:rPr>
          <w:rFonts w:hAnsi="標楷體" w:cs="新細明體"/>
          <w:color w:val="000000" w:themeColor="text1"/>
          <w:kern w:val="0"/>
          <w:szCs w:val="32"/>
        </w:rPr>
        <w:t>第6條第1項第1款</w:t>
      </w:r>
      <w:r w:rsidRPr="00BA7E17">
        <w:rPr>
          <w:rFonts w:hAnsi="標楷體" w:cs="新細明體" w:hint="eastAsia"/>
          <w:color w:val="000000" w:themeColor="text1"/>
          <w:kern w:val="0"/>
          <w:szCs w:val="32"/>
        </w:rPr>
        <w:t>規定，「</w:t>
      </w:r>
      <w:r w:rsidRPr="00BA7E17">
        <w:rPr>
          <w:rFonts w:hAnsi="標楷體" w:cs="新細明體"/>
          <w:color w:val="000000" w:themeColor="text1"/>
          <w:kern w:val="0"/>
          <w:szCs w:val="32"/>
        </w:rPr>
        <w:t>合理懷疑</w:t>
      </w:r>
      <w:r w:rsidRPr="00BA7E17">
        <w:rPr>
          <w:rFonts w:hint="eastAsia"/>
          <w:color w:val="000000" w:themeColor="text1"/>
        </w:rPr>
        <w:t>其有犯</w:t>
      </w:r>
      <w:r w:rsidRPr="00BA7E17">
        <w:rPr>
          <w:rFonts w:hAnsi="標楷體" w:hint="eastAsia"/>
          <w:color w:val="000000" w:themeColor="text1"/>
          <w:szCs w:val="32"/>
        </w:rPr>
        <w:t>罪之嫌疑」為執行盤查之時機(要件)之一</w:t>
      </w:r>
      <w:r w:rsidRPr="00BA7E17">
        <w:rPr>
          <w:rFonts w:hAnsi="標楷體"/>
          <w:color w:val="000000" w:themeColor="text1"/>
          <w:szCs w:val="32"/>
        </w:rPr>
        <w:t>，</w:t>
      </w:r>
      <w:r w:rsidRPr="00BA7E17">
        <w:rPr>
          <w:rFonts w:hAnsi="標楷體" w:hint="eastAsia"/>
          <w:color w:val="000000" w:themeColor="text1"/>
          <w:szCs w:val="32"/>
        </w:rPr>
        <w:t>所謂「合理懷疑」</w:t>
      </w:r>
      <w:r w:rsidRPr="00BA7E17">
        <w:rPr>
          <w:rFonts w:hAnsi="標楷體"/>
          <w:color w:val="000000" w:themeColor="text1"/>
          <w:szCs w:val="32"/>
        </w:rPr>
        <w:t>須</w:t>
      </w:r>
      <w:r w:rsidRPr="00BA7E17">
        <w:rPr>
          <w:rFonts w:hAnsi="標楷體" w:hint="eastAsia"/>
          <w:color w:val="000000" w:themeColor="text1"/>
          <w:szCs w:val="32"/>
        </w:rPr>
        <w:t>具備</w:t>
      </w:r>
      <w:r w:rsidRPr="00BA7E17">
        <w:rPr>
          <w:rFonts w:hAnsi="標楷體"/>
          <w:color w:val="000000" w:themeColor="text1"/>
          <w:szCs w:val="32"/>
        </w:rPr>
        <w:t>明確的客觀事實佐</w:t>
      </w:r>
      <w:r w:rsidRPr="00BA7E17">
        <w:rPr>
          <w:rFonts w:hAnsi="標楷體" w:cs="新細明體"/>
          <w:color w:val="000000" w:themeColor="text1"/>
          <w:kern w:val="0"/>
          <w:szCs w:val="32"/>
        </w:rPr>
        <w:t>證，不得以主觀印象代替。</w:t>
      </w:r>
      <w:r w:rsidRPr="00BA7E17">
        <w:rPr>
          <w:rFonts w:hAnsi="標楷體"/>
          <w:color w:val="000000" w:themeColor="text1"/>
          <w:szCs w:val="32"/>
        </w:rPr>
        <w:t>主觀懷疑</w:t>
      </w:r>
      <w:r w:rsidRPr="00BA7E17">
        <w:rPr>
          <w:rFonts w:hAnsi="標楷體" w:hint="eastAsia"/>
          <w:color w:val="000000" w:themeColor="text1"/>
          <w:szCs w:val="32"/>
        </w:rPr>
        <w:t>若</w:t>
      </w:r>
      <w:r w:rsidRPr="00BA7E17">
        <w:rPr>
          <w:rFonts w:hAnsi="標楷體"/>
          <w:color w:val="000000" w:themeColor="text1"/>
          <w:szCs w:val="32"/>
        </w:rPr>
        <w:t>未</w:t>
      </w:r>
      <w:r w:rsidRPr="00BA7E17">
        <w:rPr>
          <w:rFonts w:hAnsi="標楷體" w:hint="eastAsia"/>
          <w:color w:val="000000" w:themeColor="text1"/>
          <w:szCs w:val="32"/>
        </w:rPr>
        <w:t>經</w:t>
      </w:r>
      <w:r w:rsidRPr="00BA7E17">
        <w:rPr>
          <w:rFonts w:hAnsi="標楷體"/>
          <w:color w:val="000000" w:themeColor="text1"/>
          <w:szCs w:val="32"/>
        </w:rPr>
        <w:t>經驗法則或論理法則</w:t>
      </w:r>
      <w:r w:rsidRPr="00BA7E17">
        <w:rPr>
          <w:rFonts w:hAnsi="標楷體" w:hint="eastAsia"/>
          <w:color w:val="000000" w:themeColor="text1"/>
          <w:szCs w:val="32"/>
        </w:rPr>
        <w:t>之</w:t>
      </w:r>
      <w:r w:rsidRPr="00BA7E17">
        <w:rPr>
          <w:rFonts w:hAnsi="標楷體"/>
          <w:color w:val="000000" w:themeColor="text1"/>
          <w:szCs w:val="32"/>
        </w:rPr>
        <w:t>支持，對</w:t>
      </w:r>
      <w:r w:rsidRPr="00BA7E17">
        <w:rPr>
          <w:rFonts w:hAnsi="標楷體" w:hint="eastAsia"/>
          <w:color w:val="000000" w:themeColor="text1"/>
          <w:szCs w:val="32"/>
        </w:rPr>
        <w:t>「</w:t>
      </w:r>
      <w:r w:rsidRPr="00BA7E17">
        <w:rPr>
          <w:rFonts w:hAnsi="標楷體"/>
          <w:color w:val="000000" w:themeColor="text1"/>
          <w:szCs w:val="32"/>
        </w:rPr>
        <w:t>合理懷疑</w:t>
      </w:r>
      <w:r w:rsidRPr="00BA7E17">
        <w:rPr>
          <w:rFonts w:hAnsi="標楷體" w:hint="eastAsia"/>
          <w:color w:val="000000" w:themeColor="text1"/>
          <w:szCs w:val="32"/>
        </w:rPr>
        <w:t>」之</w:t>
      </w:r>
      <w:r w:rsidRPr="00BA7E17">
        <w:rPr>
          <w:rFonts w:hAnsi="標楷體"/>
          <w:color w:val="000000" w:themeColor="text1"/>
          <w:szCs w:val="32"/>
        </w:rPr>
        <w:t>標準認知不足</w:t>
      </w:r>
      <w:r w:rsidRPr="00BA7E17">
        <w:rPr>
          <w:rFonts w:hAnsi="標楷體" w:hint="eastAsia"/>
          <w:color w:val="000000" w:themeColor="text1"/>
          <w:szCs w:val="32"/>
        </w:rPr>
        <w:t>，</w:t>
      </w:r>
      <w:r w:rsidRPr="00BA7E17">
        <w:rPr>
          <w:rFonts w:hAnsi="標楷體"/>
          <w:color w:val="000000" w:themeColor="text1"/>
          <w:szCs w:val="32"/>
        </w:rPr>
        <w:t>易流於主觀臆測。</w:t>
      </w:r>
    </w:p>
    <w:p w14:paraId="0B5289CE" w14:textId="77777777" w:rsidR="002C6D89" w:rsidRPr="00BA7E17" w:rsidRDefault="002C6D89" w:rsidP="00274C68">
      <w:pPr>
        <w:pStyle w:val="5"/>
        <w:ind w:left="1560" w:hanging="510"/>
        <w:rPr>
          <w:rFonts w:hAnsi="標楷體" w:cs="新細明體"/>
          <w:color w:val="000000" w:themeColor="text1"/>
          <w:kern w:val="0"/>
          <w:szCs w:val="32"/>
        </w:rPr>
      </w:pPr>
      <w:r w:rsidRPr="00BA7E17">
        <w:rPr>
          <w:rFonts w:hint="eastAsia"/>
          <w:b/>
          <w:color w:val="000000" w:themeColor="text1"/>
        </w:rPr>
        <w:t>彰化縣警察局之</w:t>
      </w:r>
      <w:r w:rsidRPr="00BA7E17">
        <w:rPr>
          <w:rFonts w:hAnsi="標楷體" w:hint="eastAsia"/>
          <w:b/>
          <w:color w:val="000000" w:themeColor="text1"/>
          <w:szCs w:val="32"/>
        </w:rPr>
        <w:t>說明資料提及</w:t>
      </w:r>
      <w:r w:rsidRPr="00BA7E17">
        <w:rPr>
          <w:rFonts w:hAnsi="標楷體" w:hint="eastAsia"/>
          <w:b/>
          <w:color w:val="000000" w:themeColor="text1"/>
        </w:rPr>
        <w:t>葉員等3人執行</w:t>
      </w:r>
      <w:r w:rsidRPr="00BA7E17">
        <w:rPr>
          <w:rFonts w:hAnsi="標楷體" w:hint="eastAsia"/>
          <w:b/>
          <w:color w:val="000000" w:themeColor="text1"/>
          <w:szCs w:val="32"/>
        </w:rPr>
        <w:t>盤查之原因係「合理懷疑該人可能在尋找犯罪標的，認其形跡可疑，遂依警察職權行使法第6條第1項第1款規定實施盤查」</w:t>
      </w:r>
      <w:r w:rsidRPr="00BA7E17">
        <w:rPr>
          <w:rFonts w:hAnsi="標楷體" w:hint="eastAsia"/>
          <w:b/>
          <w:color w:val="000000" w:themeColor="text1"/>
          <w:szCs w:val="32"/>
          <w:u w:val="single"/>
        </w:rPr>
        <w:t>，惟</w:t>
      </w:r>
      <w:r w:rsidRPr="00BA7E17">
        <w:rPr>
          <w:rFonts w:hAnsi="標楷體" w:cs="新細明體"/>
          <w:b/>
          <w:color w:val="000000" w:themeColor="text1"/>
          <w:kern w:val="0"/>
          <w:szCs w:val="32"/>
          <w:u w:val="single"/>
        </w:rPr>
        <w:t>案中</w:t>
      </w:r>
      <w:r w:rsidRPr="00BA7E17">
        <w:rPr>
          <w:rFonts w:hAnsi="標楷體" w:cs="新細明體" w:hint="eastAsia"/>
          <w:b/>
          <w:color w:val="000000" w:themeColor="text1"/>
          <w:kern w:val="0"/>
          <w:szCs w:val="32"/>
          <w:u w:val="single"/>
        </w:rPr>
        <w:t>3名員警</w:t>
      </w:r>
      <w:r w:rsidRPr="00BA7E17">
        <w:rPr>
          <w:rFonts w:hAnsi="標楷體" w:cs="新細明體"/>
          <w:b/>
          <w:color w:val="000000" w:themeColor="text1"/>
          <w:kern w:val="0"/>
          <w:szCs w:val="32"/>
          <w:u w:val="single"/>
        </w:rPr>
        <w:t>僅以「騎車不穩、精神不濟</w:t>
      </w:r>
      <w:r w:rsidRPr="00BA7E17">
        <w:rPr>
          <w:rFonts w:hAnsi="標楷體" w:cs="新細明體" w:hint="eastAsia"/>
          <w:b/>
          <w:color w:val="000000" w:themeColor="text1"/>
          <w:kern w:val="0"/>
          <w:szCs w:val="32"/>
          <w:u w:val="single"/>
        </w:rPr>
        <w:t>、</w:t>
      </w:r>
      <w:r w:rsidRPr="00BA7E17">
        <w:rPr>
          <w:rFonts w:hint="eastAsia"/>
          <w:b/>
          <w:color w:val="000000" w:themeColor="text1"/>
          <w:u w:val="single"/>
        </w:rPr>
        <w:t>左右張望</w:t>
      </w:r>
      <w:r w:rsidRPr="00BA7E17">
        <w:rPr>
          <w:rFonts w:hAnsi="標楷體" w:cs="新細明體"/>
          <w:b/>
          <w:color w:val="000000" w:themeColor="text1"/>
          <w:kern w:val="0"/>
          <w:szCs w:val="32"/>
          <w:u w:val="single"/>
        </w:rPr>
        <w:t>」為由</w:t>
      </w:r>
      <w:r w:rsidRPr="00BA7E17">
        <w:rPr>
          <w:rFonts w:hAnsi="標楷體" w:cs="新細明體" w:hint="eastAsia"/>
          <w:b/>
          <w:color w:val="000000" w:themeColor="text1"/>
          <w:kern w:val="0"/>
          <w:szCs w:val="32"/>
          <w:u w:val="single"/>
        </w:rPr>
        <w:t>實施</w:t>
      </w:r>
      <w:r w:rsidRPr="00BA7E17">
        <w:rPr>
          <w:rFonts w:hAnsi="標楷體" w:cs="新細明體"/>
          <w:b/>
          <w:color w:val="000000" w:themeColor="text1"/>
          <w:kern w:val="0"/>
          <w:szCs w:val="32"/>
          <w:u w:val="single"/>
        </w:rPr>
        <w:t>盤查</w:t>
      </w:r>
      <w:r w:rsidRPr="00BA7E17">
        <w:rPr>
          <w:rFonts w:hAnsi="標楷體"/>
          <w:b/>
          <w:color w:val="000000" w:themeColor="text1"/>
          <w:szCs w:val="32"/>
          <w:u w:val="single"/>
        </w:rPr>
        <w:t>，並無足夠客觀事證支持</w:t>
      </w:r>
      <w:r w:rsidRPr="00BA7E17">
        <w:rPr>
          <w:rFonts w:hAnsi="標楷體" w:hint="eastAsia"/>
          <w:b/>
          <w:color w:val="000000" w:themeColor="text1"/>
          <w:szCs w:val="32"/>
          <w:u w:val="single"/>
        </w:rPr>
        <w:t>該行為</w:t>
      </w:r>
      <w:r w:rsidRPr="00BA7E17">
        <w:rPr>
          <w:rFonts w:hAnsi="標楷體"/>
          <w:b/>
          <w:color w:val="000000" w:themeColor="text1"/>
          <w:szCs w:val="32"/>
          <w:u w:val="single"/>
        </w:rPr>
        <w:t>與當地竊盜案件之因果關</w:t>
      </w:r>
      <w:r w:rsidRPr="00BA7E17">
        <w:rPr>
          <w:rFonts w:hAnsi="標楷體" w:hint="eastAsia"/>
          <w:b/>
          <w:color w:val="000000" w:themeColor="text1"/>
          <w:szCs w:val="32"/>
          <w:u w:val="single"/>
        </w:rPr>
        <w:t>係</w:t>
      </w:r>
      <w:r w:rsidRPr="00BA7E17">
        <w:rPr>
          <w:rFonts w:hAnsi="標楷體" w:cs="新細明體"/>
          <w:b/>
          <w:color w:val="000000" w:themeColor="text1"/>
          <w:kern w:val="0"/>
          <w:szCs w:val="32"/>
          <w:u w:val="single"/>
        </w:rPr>
        <w:t>，缺乏合理懷疑</w:t>
      </w:r>
      <w:r w:rsidRPr="00BA7E17">
        <w:rPr>
          <w:rFonts w:hAnsi="標楷體" w:cs="新細明體" w:hint="eastAsia"/>
          <w:b/>
          <w:color w:val="000000" w:themeColor="text1"/>
          <w:kern w:val="0"/>
          <w:szCs w:val="32"/>
          <w:u w:val="single"/>
        </w:rPr>
        <w:t>之</w:t>
      </w:r>
      <w:r w:rsidRPr="00BA7E17">
        <w:rPr>
          <w:rFonts w:hAnsi="標楷體" w:cs="新細明體"/>
          <w:b/>
          <w:color w:val="000000" w:themeColor="text1"/>
          <w:kern w:val="0"/>
          <w:szCs w:val="32"/>
          <w:u w:val="single"/>
        </w:rPr>
        <w:t>基礎。</w:t>
      </w:r>
    </w:p>
    <w:p w14:paraId="787D5D9A" w14:textId="77777777" w:rsidR="002C6D89" w:rsidRPr="00BA7E17" w:rsidRDefault="002C6D89" w:rsidP="00274C68">
      <w:pPr>
        <w:pStyle w:val="5"/>
        <w:ind w:left="1560" w:hanging="510"/>
        <w:rPr>
          <w:rFonts w:hAnsi="標楷體" w:cs="新細明體"/>
          <w:color w:val="000000" w:themeColor="text1"/>
          <w:kern w:val="0"/>
          <w:szCs w:val="32"/>
        </w:rPr>
      </w:pPr>
      <w:r w:rsidRPr="00BA7E17">
        <w:rPr>
          <w:rFonts w:hAnsi="標楷體" w:hint="eastAsia"/>
          <w:color w:val="000000" w:themeColor="text1"/>
          <w:szCs w:val="32"/>
        </w:rPr>
        <w:t>據上，參照警察職權行使法之規定及其逐條釋義，3名員警之行為是否符合警察職權行使法第6條第1項第1款規定之「合理懷疑」、員警是否誤解其執法依據及員警發動檢查時缺乏客觀要件等，實有檢討空間。</w:t>
      </w:r>
    </w:p>
    <w:p w14:paraId="7C7CDEDE" w14:textId="77777777" w:rsidR="002C6D89" w:rsidRPr="00BA7E17" w:rsidRDefault="002C6D89" w:rsidP="00933907">
      <w:pPr>
        <w:pStyle w:val="4"/>
        <w:numPr>
          <w:ilvl w:val="0"/>
          <w:numId w:val="10"/>
        </w:numPr>
        <w:rPr>
          <w:color w:val="000000" w:themeColor="text1"/>
        </w:rPr>
      </w:pPr>
      <w:r w:rsidRPr="00BA7E17">
        <w:rPr>
          <w:rFonts w:hAnsi="標楷體" w:cs="新細明體"/>
          <w:b/>
          <w:color w:val="000000" w:themeColor="text1"/>
          <w:kern w:val="0"/>
          <w:szCs w:val="32"/>
        </w:rPr>
        <w:t>執法</w:t>
      </w:r>
      <w:r w:rsidRPr="00BA7E17">
        <w:rPr>
          <w:b/>
          <w:color w:val="000000" w:themeColor="text1"/>
        </w:rPr>
        <w:t>手段過當</w:t>
      </w:r>
      <w:r w:rsidRPr="00BA7E17">
        <w:rPr>
          <w:rFonts w:hint="eastAsia"/>
          <w:b/>
          <w:color w:val="000000" w:themeColor="text1"/>
        </w:rPr>
        <w:t>，不符合</w:t>
      </w:r>
      <w:r w:rsidRPr="00BA7E17">
        <w:rPr>
          <w:b/>
          <w:color w:val="000000" w:themeColor="text1"/>
        </w:rPr>
        <w:t>比例原則，</w:t>
      </w:r>
      <w:r w:rsidRPr="00BA7E17">
        <w:rPr>
          <w:rFonts w:hint="eastAsia"/>
          <w:b/>
          <w:color w:val="000000" w:themeColor="text1"/>
        </w:rPr>
        <w:t>且</w:t>
      </w:r>
      <w:r w:rsidRPr="00BA7E17">
        <w:rPr>
          <w:b/>
          <w:color w:val="000000" w:themeColor="text1"/>
        </w:rPr>
        <w:t>治安熱點</w:t>
      </w:r>
      <w:r w:rsidRPr="00BA7E17">
        <w:rPr>
          <w:rFonts w:hint="eastAsia"/>
          <w:b/>
          <w:color w:val="000000" w:themeColor="text1"/>
        </w:rPr>
        <w:t>無法</w:t>
      </w:r>
      <w:r w:rsidRPr="00BA7E17">
        <w:rPr>
          <w:b/>
          <w:color w:val="000000" w:themeColor="text1"/>
        </w:rPr>
        <w:t>等</w:t>
      </w:r>
      <w:r w:rsidRPr="00BA7E17">
        <w:rPr>
          <w:rFonts w:hint="eastAsia"/>
          <w:b/>
          <w:color w:val="000000" w:themeColor="text1"/>
        </w:rPr>
        <w:t>同於</w:t>
      </w:r>
      <w:r w:rsidRPr="00BA7E17">
        <w:rPr>
          <w:b/>
          <w:color w:val="000000" w:themeColor="text1"/>
        </w:rPr>
        <w:t>臨檢合理性</w:t>
      </w:r>
      <w:r w:rsidRPr="00BA7E17">
        <w:rPr>
          <w:rFonts w:hint="eastAsia"/>
          <w:color w:val="000000" w:themeColor="text1"/>
        </w:rPr>
        <w:t>：</w:t>
      </w:r>
    </w:p>
    <w:p w14:paraId="5D7EE9A7" w14:textId="77777777" w:rsidR="003A11C6" w:rsidRPr="00BA7E17" w:rsidRDefault="005B383D" w:rsidP="00B15CB1">
      <w:pPr>
        <w:pStyle w:val="4"/>
        <w:numPr>
          <w:ilvl w:val="0"/>
          <w:numId w:val="0"/>
        </w:numPr>
        <w:ind w:left="1560" w:hanging="510"/>
        <w:rPr>
          <w:color w:val="000000" w:themeColor="text1"/>
        </w:rPr>
      </w:pPr>
      <w:r w:rsidRPr="00BA7E17">
        <w:rPr>
          <w:rFonts w:hAnsi="標楷體" w:cs="新細明體" w:hint="eastAsia"/>
          <w:color w:val="000000" w:themeColor="text1"/>
          <w:kern w:val="0"/>
          <w:szCs w:val="32"/>
        </w:rPr>
        <w:t>1、</w:t>
      </w:r>
      <w:r w:rsidR="002C6D89" w:rsidRPr="00BA7E17">
        <w:rPr>
          <w:rFonts w:hAnsi="標楷體" w:cs="新細明體"/>
          <w:color w:val="000000" w:themeColor="text1"/>
          <w:kern w:val="0"/>
          <w:szCs w:val="32"/>
        </w:rPr>
        <w:t>警察</w:t>
      </w:r>
      <w:r w:rsidR="002C6D89" w:rsidRPr="00BA7E17">
        <w:rPr>
          <w:color w:val="000000" w:themeColor="text1"/>
        </w:rPr>
        <w:t>在執行職務時，必須遵守比例原則，不得逾越必要程度以保障人民權益。警察職權行使法第19條規定</w:t>
      </w:r>
      <w:r w:rsidR="002C6D89" w:rsidRPr="00BA7E17">
        <w:rPr>
          <w:rFonts w:hint="eastAsia"/>
          <w:color w:val="000000" w:themeColor="text1"/>
        </w:rPr>
        <w:t>即</w:t>
      </w:r>
      <w:r w:rsidR="002C6D89" w:rsidRPr="00BA7E17">
        <w:rPr>
          <w:color w:val="000000" w:themeColor="text1"/>
        </w:rPr>
        <w:t>時強制，就警察之管束行為，已有明確的規定</w:t>
      </w:r>
      <w:r w:rsidR="002C6D89" w:rsidRPr="00BA7E17">
        <w:rPr>
          <w:rFonts w:hint="eastAsia"/>
          <w:color w:val="000000" w:themeColor="text1"/>
        </w:rPr>
        <w:t>，</w:t>
      </w:r>
      <w:r w:rsidR="002C6D89" w:rsidRPr="00BA7E17">
        <w:rPr>
          <w:color w:val="000000" w:themeColor="text1"/>
        </w:rPr>
        <w:t>對民眾進行壓制</w:t>
      </w:r>
      <w:r w:rsidR="002C6D89" w:rsidRPr="00BA7E17">
        <w:rPr>
          <w:rFonts w:hint="eastAsia"/>
          <w:color w:val="000000" w:themeColor="text1"/>
        </w:rPr>
        <w:t>之情況，包括</w:t>
      </w:r>
      <w:r w:rsidR="002C6D89" w:rsidRPr="00BA7E17">
        <w:rPr>
          <w:bCs/>
          <w:color w:val="000000" w:themeColor="text1"/>
        </w:rPr>
        <w:t>現行犯逮捕、合理懷疑有犯罪行為、執行職務時遭遇抵抗、危害公共安全、自衛或制止他人犯罪</w:t>
      </w:r>
      <w:r w:rsidR="002C6D89" w:rsidRPr="00BA7E17">
        <w:rPr>
          <w:rFonts w:hint="eastAsia"/>
          <w:bCs/>
          <w:color w:val="000000" w:themeColor="text1"/>
        </w:rPr>
        <w:t>等</w:t>
      </w:r>
      <w:r w:rsidR="002C6D89" w:rsidRPr="00BA7E17">
        <w:rPr>
          <w:bCs/>
          <w:color w:val="000000" w:themeColor="text1"/>
        </w:rPr>
        <w:t>，</w:t>
      </w:r>
      <w:r w:rsidR="002C6D89" w:rsidRPr="00BA7E17">
        <w:rPr>
          <w:rFonts w:hint="eastAsia"/>
          <w:bCs/>
          <w:color w:val="000000" w:themeColor="text1"/>
        </w:rPr>
        <w:t>惟</w:t>
      </w:r>
      <w:r w:rsidR="002C6D89" w:rsidRPr="00BA7E17">
        <w:rPr>
          <w:color w:val="000000" w:themeColor="text1"/>
        </w:rPr>
        <w:t>本案</w:t>
      </w:r>
      <w:r w:rsidR="002C6D89" w:rsidRPr="00BA7E17">
        <w:rPr>
          <w:rFonts w:hint="eastAsia"/>
          <w:color w:val="000000" w:themeColor="text1"/>
        </w:rPr>
        <w:t>員警執行攔檢時，</w:t>
      </w:r>
      <w:r w:rsidR="002C6D89" w:rsidRPr="00BA7E17">
        <w:rPr>
          <w:rFonts w:cs="新細明體"/>
          <w:color w:val="000000" w:themeColor="text1"/>
          <w:kern w:val="0"/>
          <w:szCs w:val="32"/>
        </w:rPr>
        <w:t>缺乏合理懷疑</w:t>
      </w:r>
      <w:r w:rsidR="002C6D89" w:rsidRPr="00BA7E17">
        <w:rPr>
          <w:rFonts w:cs="新細明體" w:hint="eastAsia"/>
          <w:color w:val="000000" w:themeColor="text1"/>
          <w:kern w:val="0"/>
          <w:szCs w:val="32"/>
        </w:rPr>
        <w:t>之</w:t>
      </w:r>
      <w:r w:rsidR="002C6D89" w:rsidRPr="00BA7E17">
        <w:rPr>
          <w:rFonts w:cs="新細明體"/>
          <w:color w:val="000000" w:themeColor="text1"/>
          <w:kern w:val="0"/>
          <w:szCs w:val="32"/>
        </w:rPr>
        <w:t>基礎</w:t>
      </w:r>
      <w:r w:rsidR="002C6D89" w:rsidRPr="00BA7E17">
        <w:rPr>
          <w:rFonts w:cs="新細明體" w:hint="eastAsia"/>
          <w:color w:val="000000" w:themeColor="text1"/>
          <w:kern w:val="0"/>
          <w:szCs w:val="32"/>
        </w:rPr>
        <w:t>，</w:t>
      </w:r>
      <w:r w:rsidR="00105F9A" w:rsidRPr="00BA7E17">
        <w:rPr>
          <w:rFonts w:hAnsi="標楷體" w:cs="新細明體" w:hint="eastAsia"/>
          <w:color w:val="000000" w:themeColor="text1"/>
          <w:kern w:val="0"/>
          <w:szCs w:val="32"/>
        </w:rPr>
        <w:t>又員警</w:t>
      </w:r>
      <w:r w:rsidR="00105F9A" w:rsidRPr="00BA7E17">
        <w:rPr>
          <w:rFonts w:hAnsi="標楷體" w:hint="eastAsia"/>
          <w:color w:val="000000" w:themeColor="text1"/>
        </w:rPr>
        <w:t>追逐少年，致其受傷及員警</w:t>
      </w:r>
      <w:r w:rsidR="00105F9A" w:rsidRPr="00BA7E17">
        <w:rPr>
          <w:rFonts w:hAnsi="標楷體"/>
          <w:color w:val="000000" w:themeColor="text1"/>
        </w:rPr>
        <w:t>壓制少年</w:t>
      </w:r>
      <w:r w:rsidR="00105F9A" w:rsidRPr="00BA7E17">
        <w:rPr>
          <w:rFonts w:hAnsi="標楷體" w:hint="eastAsia"/>
          <w:color w:val="000000" w:themeColor="text1"/>
        </w:rPr>
        <w:t>在</w:t>
      </w:r>
      <w:r w:rsidR="00105F9A" w:rsidRPr="00BA7E17">
        <w:rPr>
          <w:rFonts w:hAnsi="標楷體"/>
          <w:color w:val="000000" w:themeColor="text1"/>
        </w:rPr>
        <w:t>地之行為</w:t>
      </w:r>
      <w:r w:rsidR="002C6D89" w:rsidRPr="00BA7E17">
        <w:rPr>
          <w:color w:val="000000" w:themeColor="text1"/>
        </w:rPr>
        <w:t>，與實際威脅不成比例，</w:t>
      </w:r>
      <w:r w:rsidR="002C6D89" w:rsidRPr="00BA7E17">
        <w:rPr>
          <w:rFonts w:hint="eastAsia"/>
          <w:color w:val="000000" w:themeColor="text1"/>
        </w:rPr>
        <w:t>已</w:t>
      </w:r>
      <w:r w:rsidR="002C6D89" w:rsidRPr="00BA7E17">
        <w:rPr>
          <w:color w:val="000000" w:themeColor="text1"/>
        </w:rPr>
        <w:t>違反比例原則。</w:t>
      </w:r>
    </w:p>
    <w:p w14:paraId="68D68102" w14:textId="77777777" w:rsidR="002C6D89" w:rsidRPr="00BA7E17" w:rsidRDefault="005B383D" w:rsidP="00B15CB1">
      <w:pPr>
        <w:pStyle w:val="4"/>
        <w:numPr>
          <w:ilvl w:val="0"/>
          <w:numId w:val="0"/>
        </w:numPr>
        <w:ind w:left="1560" w:hanging="510"/>
        <w:rPr>
          <w:rFonts w:hAnsi="標楷體" w:cs="新細明體"/>
          <w:color w:val="000000" w:themeColor="text1"/>
          <w:kern w:val="0"/>
          <w:szCs w:val="32"/>
        </w:rPr>
      </w:pPr>
      <w:r w:rsidRPr="00BA7E17">
        <w:rPr>
          <w:rFonts w:hAnsi="標楷體" w:cs="新細明體" w:hint="eastAsia"/>
          <w:color w:val="000000" w:themeColor="text1"/>
          <w:kern w:val="0"/>
          <w:szCs w:val="32"/>
        </w:rPr>
        <w:t>2、</w:t>
      </w:r>
      <w:r w:rsidR="002C6D89" w:rsidRPr="00BA7E17">
        <w:rPr>
          <w:rFonts w:hAnsi="標楷體" w:cs="新細明體" w:hint="eastAsia"/>
          <w:color w:val="000000" w:themeColor="text1"/>
          <w:kern w:val="0"/>
          <w:szCs w:val="32"/>
        </w:rPr>
        <w:t>彰化縣</w:t>
      </w:r>
      <w:r w:rsidR="002C6D89" w:rsidRPr="00BA7E17">
        <w:rPr>
          <w:rFonts w:hAnsi="標楷體" w:hint="eastAsia"/>
          <w:color w:val="000000" w:themeColor="text1"/>
        </w:rPr>
        <w:t>警察局書面意見提到員警攔查少年之原因</w:t>
      </w:r>
      <w:r w:rsidR="002A3DE0" w:rsidRPr="00BA7E17">
        <w:rPr>
          <w:rFonts w:hAnsi="標楷體" w:hint="eastAsia"/>
          <w:color w:val="000000" w:themeColor="text1"/>
        </w:rPr>
        <w:t>係</w:t>
      </w:r>
      <w:r w:rsidR="002C6D89" w:rsidRPr="00BA7E17">
        <w:rPr>
          <w:rFonts w:hAnsi="標楷體" w:hint="eastAsia"/>
          <w:color w:val="000000" w:themeColor="text1"/>
        </w:rPr>
        <w:t>「埔鹽所轄區甫於112年6月5日、同月29日接連發生民眾車內財物遭竊案件，為強化治安熱點犯罪預防……加強巡守……認其形跡可疑。」</w:t>
      </w:r>
      <w:r w:rsidR="002C6D89" w:rsidRPr="00BA7E17">
        <w:rPr>
          <w:rFonts w:hAnsi="標楷體" w:hint="eastAsia"/>
          <w:color w:val="000000" w:themeColor="text1"/>
          <w:szCs w:val="32"/>
        </w:rPr>
        <w:t>內政部警政署於本院詢問時表示</w:t>
      </w:r>
      <w:r w:rsidR="002C6D89" w:rsidRPr="00BA7E17">
        <w:rPr>
          <w:rFonts w:ascii="新細明體" w:eastAsia="新細明體" w:hAnsi="新細明體" w:hint="eastAsia"/>
          <w:color w:val="000000" w:themeColor="text1"/>
          <w:szCs w:val="32"/>
        </w:rPr>
        <w:t>：</w:t>
      </w:r>
      <w:r w:rsidR="002C6D89" w:rsidRPr="00BA7E17">
        <w:rPr>
          <w:rFonts w:hAnsi="標楷體" w:hint="eastAsia"/>
          <w:color w:val="000000" w:themeColor="text1"/>
          <w:szCs w:val="32"/>
        </w:rPr>
        <w:t>「</w:t>
      </w:r>
      <w:r w:rsidR="002C6D89" w:rsidRPr="00BA7E17">
        <w:rPr>
          <w:rFonts w:hAnsi="標楷體" w:hint="eastAsia"/>
          <w:bCs/>
          <w:color w:val="000000" w:themeColor="text1"/>
          <w:szCs w:val="32"/>
        </w:rPr>
        <w:t>針對治安熱點會加強勤務規劃作為。依據提升臨檢盤查效能及安全工作指引規定，為提升臨檢盤查效能，針對路段、場所與時段之規劃作法如下：1.依據轄內治安狀況、過去犯罪紀錄、經常發生刑案地點及相關交通路線、捷徑等，綜合研判分析，規劃適當臨（路）檢時間、地點。2.針對有維護治安必要之指定路段、時段，規劃臨（路）檢勤務。3.找出治安死角，運用規劃性臨（路）檢勤務，降低治安事件發生率。4.綜合情資、民眾報案及投訴等資料，就重點時間、地段，妥適規劃臨（路）檢勤務。</w:t>
      </w:r>
      <w:r w:rsidR="002C6D89" w:rsidRPr="00BA7E17">
        <w:rPr>
          <w:rFonts w:hAnsi="標楷體" w:hint="eastAsia"/>
          <w:bCs/>
          <w:color w:val="000000" w:themeColor="text1"/>
          <w:kern w:val="0"/>
          <w:szCs w:val="32"/>
        </w:rPr>
        <w:t>……涉及</w:t>
      </w:r>
      <w:r w:rsidR="002C6D89" w:rsidRPr="00BA7E17">
        <w:rPr>
          <w:rFonts w:hAnsi="標楷體" w:hint="eastAsia"/>
          <w:bCs/>
          <w:color w:val="000000" w:themeColor="text1"/>
          <w:szCs w:val="32"/>
        </w:rPr>
        <w:t>治安熱點之相關防制作為，在警察分局會經由規劃一般勤務去執行，視其性質編排埋伏、巡邏、臨檢等勤務項目。」</w:t>
      </w:r>
    </w:p>
    <w:p w14:paraId="082025A9" w14:textId="77777777" w:rsidR="002C6D89" w:rsidRPr="00BA7E17" w:rsidRDefault="005B383D" w:rsidP="00B15CB1">
      <w:pPr>
        <w:pStyle w:val="4"/>
        <w:numPr>
          <w:ilvl w:val="0"/>
          <w:numId w:val="0"/>
        </w:numPr>
        <w:ind w:left="1560" w:hanging="510"/>
        <w:rPr>
          <w:rFonts w:hAnsi="標楷體" w:cs="新細明體"/>
          <w:color w:val="000000" w:themeColor="text1"/>
          <w:kern w:val="0"/>
          <w:szCs w:val="32"/>
        </w:rPr>
      </w:pPr>
      <w:r w:rsidRPr="00BA7E17">
        <w:rPr>
          <w:rFonts w:hAnsi="標楷體" w:hint="eastAsia"/>
          <w:color w:val="000000" w:themeColor="text1"/>
        </w:rPr>
        <w:t>3、</w:t>
      </w:r>
      <w:r w:rsidR="002C6D89" w:rsidRPr="00BA7E17">
        <w:rPr>
          <w:rFonts w:hAnsi="標楷體" w:hint="eastAsia"/>
          <w:color w:val="000000" w:themeColor="text1"/>
        </w:rPr>
        <w:t>據上，</w:t>
      </w:r>
      <w:r w:rsidR="002C6D89" w:rsidRPr="00BA7E17">
        <w:rPr>
          <w:rFonts w:hAnsi="標楷體" w:hint="eastAsia"/>
          <w:bCs/>
          <w:color w:val="000000" w:themeColor="text1"/>
          <w:szCs w:val="32"/>
        </w:rPr>
        <w:t>針對治安熱點會加強勤務規劃作為，針對路段、場所與時段規劃埋伏、巡邏及臨檢等勤務，但</w:t>
      </w:r>
      <w:r w:rsidR="002C6D89" w:rsidRPr="00BA7E17">
        <w:rPr>
          <w:rFonts w:hAnsi="標楷體" w:cs="新細明體"/>
          <w:b/>
          <w:color w:val="000000" w:themeColor="text1"/>
          <w:kern w:val="0"/>
          <w:szCs w:val="32"/>
          <w:u w:val="single"/>
        </w:rPr>
        <w:t>治安熱點並不等</w:t>
      </w:r>
      <w:r w:rsidR="002C6D89" w:rsidRPr="00BA7E17">
        <w:rPr>
          <w:rFonts w:hAnsi="標楷體" w:cs="新細明體" w:hint="eastAsia"/>
          <w:b/>
          <w:color w:val="000000" w:themeColor="text1"/>
          <w:kern w:val="0"/>
          <w:szCs w:val="32"/>
          <w:u w:val="single"/>
        </w:rPr>
        <w:t>同於</w:t>
      </w:r>
      <w:r w:rsidR="002A3DE0" w:rsidRPr="00BA7E17">
        <w:rPr>
          <w:rFonts w:hAnsi="標楷體" w:cs="新細明體" w:hint="eastAsia"/>
          <w:b/>
          <w:color w:val="000000" w:themeColor="text1"/>
          <w:kern w:val="0"/>
          <w:szCs w:val="32"/>
          <w:u w:val="single"/>
        </w:rPr>
        <w:t>具有</w:t>
      </w:r>
      <w:r w:rsidR="002C6D89" w:rsidRPr="00BA7E17">
        <w:rPr>
          <w:rFonts w:hAnsi="標楷體" w:cs="新細明體"/>
          <w:b/>
          <w:color w:val="000000" w:themeColor="text1"/>
          <w:kern w:val="0"/>
          <w:szCs w:val="32"/>
          <w:u w:val="single"/>
        </w:rPr>
        <w:t>臨檢合理性，</w:t>
      </w:r>
      <w:r w:rsidR="002C6D89" w:rsidRPr="00BA7E17">
        <w:rPr>
          <w:rFonts w:hAnsi="標楷體" w:cs="新細明體" w:hint="eastAsia"/>
          <w:b/>
          <w:color w:val="000000" w:themeColor="text1"/>
          <w:kern w:val="0"/>
          <w:szCs w:val="32"/>
          <w:u w:val="single"/>
        </w:rPr>
        <w:t>員警</w:t>
      </w:r>
      <w:r w:rsidR="002A3DE0" w:rsidRPr="00BA7E17">
        <w:rPr>
          <w:rFonts w:hAnsi="標楷體" w:cs="新細明體" w:hint="eastAsia"/>
          <w:b/>
          <w:color w:val="000000" w:themeColor="text1"/>
          <w:kern w:val="0"/>
          <w:szCs w:val="32"/>
          <w:u w:val="single"/>
        </w:rPr>
        <w:t>自</w:t>
      </w:r>
      <w:r w:rsidR="002C6D89" w:rsidRPr="00BA7E17">
        <w:rPr>
          <w:rFonts w:hAnsi="標楷體" w:cs="新細明體" w:hint="eastAsia"/>
          <w:b/>
          <w:color w:val="000000" w:themeColor="text1"/>
          <w:kern w:val="0"/>
          <w:szCs w:val="32"/>
          <w:u w:val="single"/>
        </w:rPr>
        <w:t>無法</w:t>
      </w:r>
      <w:r w:rsidR="002C6D89" w:rsidRPr="00BA7E17">
        <w:rPr>
          <w:rFonts w:hAnsi="標楷體" w:cs="新細明體"/>
          <w:b/>
          <w:color w:val="000000" w:themeColor="text1"/>
          <w:kern w:val="0"/>
          <w:szCs w:val="32"/>
          <w:u w:val="single"/>
        </w:rPr>
        <w:t>以</w:t>
      </w:r>
      <w:r w:rsidR="002C6D89" w:rsidRPr="00BA7E17">
        <w:rPr>
          <w:rFonts w:hAnsi="標楷體" w:cs="新細明體" w:hint="eastAsia"/>
          <w:b/>
          <w:color w:val="000000" w:themeColor="text1"/>
          <w:kern w:val="0"/>
          <w:szCs w:val="32"/>
          <w:u w:val="single"/>
        </w:rPr>
        <w:t>治安</w:t>
      </w:r>
      <w:r w:rsidR="002C6D89" w:rsidRPr="00BA7E17">
        <w:rPr>
          <w:rFonts w:hAnsi="標楷體" w:cs="新細明體"/>
          <w:b/>
          <w:color w:val="000000" w:themeColor="text1"/>
          <w:kern w:val="0"/>
          <w:szCs w:val="32"/>
          <w:u w:val="single"/>
        </w:rPr>
        <w:t>熱點</w:t>
      </w:r>
      <w:r w:rsidR="002C6D89" w:rsidRPr="00BA7E17">
        <w:rPr>
          <w:rFonts w:hAnsi="標楷體" w:cs="新細明體" w:hint="eastAsia"/>
          <w:b/>
          <w:color w:val="000000" w:themeColor="text1"/>
          <w:kern w:val="0"/>
          <w:szCs w:val="32"/>
          <w:u w:val="single"/>
        </w:rPr>
        <w:t>作</w:t>
      </w:r>
      <w:r w:rsidR="002C6D89" w:rsidRPr="00BA7E17">
        <w:rPr>
          <w:rFonts w:hAnsi="標楷體" w:cs="新細明體"/>
          <w:b/>
          <w:color w:val="000000" w:themeColor="text1"/>
          <w:kern w:val="0"/>
          <w:szCs w:val="32"/>
          <w:u w:val="single"/>
        </w:rPr>
        <w:t>為</w:t>
      </w:r>
      <w:r w:rsidR="002C6D89" w:rsidRPr="00BA7E17">
        <w:rPr>
          <w:rFonts w:hAnsi="標楷體" w:cs="新細明體" w:hint="eastAsia"/>
          <w:b/>
          <w:color w:val="000000" w:themeColor="text1"/>
          <w:kern w:val="0"/>
          <w:szCs w:val="32"/>
          <w:u w:val="single"/>
        </w:rPr>
        <w:t>臨檢之</w:t>
      </w:r>
      <w:r w:rsidR="002C6D89" w:rsidRPr="00BA7E17">
        <w:rPr>
          <w:rFonts w:hAnsi="標楷體" w:cs="新細明體"/>
          <w:b/>
          <w:color w:val="000000" w:themeColor="text1"/>
          <w:kern w:val="0"/>
          <w:szCs w:val="32"/>
          <w:u w:val="single"/>
        </w:rPr>
        <w:t>執法依據</w:t>
      </w:r>
      <w:r w:rsidR="002C6D89" w:rsidRPr="00BA7E17">
        <w:rPr>
          <w:rFonts w:hAnsi="標楷體" w:cs="新細明體" w:hint="eastAsia"/>
          <w:b/>
          <w:color w:val="000000" w:themeColor="text1"/>
          <w:kern w:val="0"/>
          <w:szCs w:val="32"/>
          <w:u w:val="single"/>
        </w:rPr>
        <w:t>，仍須</w:t>
      </w:r>
      <w:r w:rsidR="002C6D89" w:rsidRPr="00BA7E17">
        <w:rPr>
          <w:rFonts w:hAnsi="標楷體" w:hint="eastAsia"/>
          <w:b/>
          <w:color w:val="000000" w:themeColor="text1"/>
          <w:szCs w:val="32"/>
          <w:u w:val="single"/>
        </w:rPr>
        <w:t>符合要件及比例原則始能實施臨檢。</w:t>
      </w:r>
    </w:p>
    <w:p w14:paraId="54518881" w14:textId="77777777" w:rsidR="002C6D89" w:rsidRPr="00BA7E17" w:rsidRDefault="002C6D89" w:rsidP="00933907">
      <w:pPr>
        <w:pStyle w:val="4"/>
        <w:numPr>
          <w:ilvl w:val="0"/>
          <w:numId w:val="10"/>
        </w:numPr>
        <w:rPr>
          <w:color w:val="000000" w:themeColor="text1"/>
        </w:rPr>
      </w:pPr>
      <w:r w:rsidRPr="00BA7E17">
        <w:rPr>
          <w:b/>
          <w:color w:val="000000" w:themeColor="text1"/>
        </w:rPr>
        <w:t>執勤制度界線模糊</w:t>
      </w:r>
      <w:r w:rsidRPr="00BA7E17">
        <w:rPr>
          <w:rFonts w:hint="eastAsia"/>
          <w:b/>
          <w:color w:val="000000" w:themeColor="text1"/>
        </w:rPr>
        <w:t>，</w:t>
      </w:r>
      <w:r w:rsidRPr="00BA7E17">
        <w:rPr>
          <w:b/>
          <w:color w:val="000000" w:themeColor="text1"/>
        </w:rPr>
        <w:t>增加執法</w:t>
      </w:r>
      <w:r w:rsidRPr="00BA7E17">
        <w:rPr>
          <w:rFonts w:hint="eastAsia"/>
          <w:b/>
          <w:color w:val="000000" w:themeColor="text1"/>
        </w:rPr>
        <w:t>之</w:t>
      </w:r>
      <w:r w:rsidRPr="00BA7E17">
        <w:rPr>
          <w:b/>
          <w:color w:val="000000" w:themeColor="text1"/>
        </w:rPr>
        <w:t>風險</w:t>
      </w:r>
      <w:r w:rsidRPr="00BA7E17">
        <w:rPr>
          <w:rFonts w:hint="eastAsia"/>
          <w:b/>
          <w:color w:val="000000" w:themeColor="text1"/>
        </w:rPr>
        <w:t>及</w:t>
      </w:r>
      <w:r w:rsidRPr="00BA7E17">
        <w:rPr>
          <w:b/>
          <w:color w:val="000000" w:themeColor="text1"/>
        </w:rPr>
        <w:t>爭議</w:t>
      </w:r>
      <w:r w:rsidRPr="00BA7E17">
        <w:rPr>
          <w:rFonts w:hint="eastAsia"/>
          <w:color w:val="000000" w:themeColor="text1"/>
        </w:rPr>
        <w:t>：</w:t>
      </w:r>
    </w:p>
    <w:p w14:paraId="56EE9AF9" w14:textId="77777777" w:rsidR="002C6D89" w:rsidRPr="00BA7E17" w:rsidRDefault="005B383D" w:rsidP="00E64C93">
      <w:pPr>
        <w:pStyle w:val="4"/>
        <w:numPr>
          <w:ilvl w:val="0"/>
          <w:numId w:val="0"/>
        </w:numPr>
        <w:ind w:left="1446" w:hanging="397"/>
        <w:rPr>
          <w:color w:val="000000" w:themeColor="text1"/>
        </w:rPr>
      </w:pPr>
      <w:r w:rsidRPr="00BA7E17">
        <w:rPr>
          <w:rFonts w:hint="eastAsia"/>
          <w:color w:val="000000" w:themeColor="text1"/>
        </w:rPr>
        <w:t>1、</w:t>
      </w:r>
      <w:r w:rsidR="002C6D89" w:rsidRPr="00BA7E17">
        <w:rPr>
          <w:rFonts w:hint="eastAsia"/>
          <w:color w:val="000000" w:themeColor="text1"/>
        </w:rPr>
        <w:t>內政部警政署於本院詢問時表示</w:t>
      </w:r>
      <w:r w:rsidR="002C6D89" w:rsidRPr="00BA7E17">
        <w:rPr>
          <w:rFonts w:ascii="新細明體" w:eastAsia="新細明體" w:hAnsi="新細明體" w:hint="eastAsia"/>
          <w:color w:val="000000" w:themeColor="text1"/>
        </w:rPr>
        <w:t>：</w:t>
      </w:r>
      <w:r w:rsidR="002C6D89" w:rsidRPr="00BA7E17">
        <w:rPr>
          <w:rFonts w:hint="eastAsia"/>
          <w:color w:val="000000" w:themeColor="text1"/>
        </w:rPr>
        <w:t>「各警察分駐(派出)所外勤員警係依勤務分配表服勤，執行警察相關勤務，</w:t>
      </w:r>
      <w:bookmarkStart w:id="48" w:name="_Hlk196209633"/>
      <w:r w:rsidR="002C6D89" w:rsidRPr="00BA7E17">
        <w:rPr>
          <w:rFonts w:hint="eastAsia"/>
          <w:color w:val="000000" w:themeColor="text1"/>
        </w:rPr>
        <w:t>遇有治安事件，應視狀況本於警察職責行使職權，依現行警察常年訓練相關法令尚無進行限制</w:t>
      </w:r>
      <w:r w:rsidR="002C6D89" w:rsidRPr="00BA7E17">
        <w:rPr>
          <w:rFonts w:hint="eastAsia"/>
          <w:color w:val="000000" w:themeColor="text1"/>
          <w:kern w:val="0"/>
        </w:rPr>
        <w:t>；另依執勤安全角度，員警宜視個案狀況（案件類別、急迫程度、危險性、員警人數及攜行裝備等）及是否符合警察法定職權予以判斷，如判斷不宜，應通報、派遣線上執勤警力到場處置為當。</w:t>
      </w:r>
      <w:bookmarkEnd w:id="48"/>
      <w:r w:rsidR="002C6D89" w:rsidRPr="00BA7E17">
        <w:rPr>
          <w:rFonts w:hint="eastAsia"/>
          <w:color w:val="000000" w:themeColor="text1"/>
        </w:rPr>
        <w:t>」「</w:t>
      </w:r>
      <w:r w:rsidR="002C6D89" w:rsidRPr="00BA7E17">
        <w:rPr>
          <w:rFonts w:hint="eastAsia"/>
          <w:b/>
          <w:color w:val="000000" w:themeColor="text1"/>
          <w:u w:val="single"/>
        </w:rPr>
        <w:t>本案葉員等3人依常年訓練規定穿著便服參加訓練，惟非執行巡邏及臨檢勤務，如確有攔查必要，得採取尾隨或通報線上制服警力到場處理較為適當</w:t>
      </w:r>
      <w:r w:rsidR="002C6D89" w:rsidRPr="00BA7E17">
        <w:rPr>
          <w:rFonts w:hint="eastAsia"/>
          <w:color w:val="000000" w:themeColor="text1"/>
        </w:rPr>
        <w:t>。」「</w:t>
      </w:r>
      <w:r w:rsidR="002C6D89" w:rsidRPr="00BA7E17">
        <w:rPr>
          <w:rFonts w:hint="eastAsia"/>
          <w:b/>
          <w:color w:val="000000" w:themeColor="text1"/>
          <w:u w:val="single"/>
        </w:rPr>
        <w:t>當時是常年訓練，依照勤務表執行勤務始符合規定</w:t>
      </w:r>
      <w:r w:rsidR="002C6D89" w:rsidRPr="00BA7E17">
        <w:rPr>
          <w:rFonts w:hint="eastAsia"/>
          <w:color w:val="000000" w:themeColor="text1"/>
        </w:rPr>
        <w:t>，除非現行犯，否則應回歸勤務規劃。」</w:t>
      </w:r>
    </w:p>
    <w:p w14:paraId="1ABC21B2" w14:textId="77777777" w:rsidR="002C6D89" w:rsidRPr="00BA7E17" w:rsidRDefault="005B383D" w:rsidP="00E64C93">
      <w:pPr>
        <w:pStyle w:val="4"/>
        <w:numPr>
          <w:ilvl w:val="0"/>
          <w:numId w:val="0"/>
        </w:numPr>
        <w:ind w:left="1446" w:hanging="397"/>
        <w:rPr>
          <w:rFonts w:hAnsi="標楷體"/>
          <w:color w:val="000000" w:themeColor="text1"/>
          <w:szCs w:val="32"/>
        </w:rPr>
      </w:pPr>
      <w:r w:rsidRPr="00BA7E17">
        <w:rPr>
          <w:rFonts w:hint="eastAsia"/>
          <w:color w:val="000000" w:themeColor="text1"/>
        </w:rPr>
        <w:t>2、</w:t>
      </w:r>
      <w:r w:rsidR="002C6D89" w:rsidRPr="00BA7E17">
        <w:rPr>
          <w:rFonts w:hAnsi="標楷體" w:hint="eastAsia"/>
          <w:b/>
          <w:snapToGrid w:val="0"/>
          <w:color w:val="000000" w:themeColor="text1"/>
          <w:kern w:val="0"/>
          <w:szCs w:val="32"/>
          <w:u w:val="single"/>
        </w:rPr>
        <w:t>按警察勤務條例第11條規定，巡邏係由服勤人員循</w:t>
      </w:r>
      <w:r w:rsidR="002C6D89" w:rsidRPr="00BA7E17">
        <w:rPr>
          <w:rFonts w:hAnsi="標楷體" w:hint="eastAsia"/>
          <w:b/>
          <w:color w:val="000000" w:themeColor="text1"/>
          <w:szCs w:val="32"/>
          <w:u w:val="single"/>
        </w:rPr>
        <w:t>指定區（線）巡視，與本案</w:t>
      </w:r>
      <w:r w:rsidR="002A3DE0" w:rsidRPr="00BA7E17">
        <w:rPr>
          <w:rFonts w:hAnsi="標楷體" w:hint="eastAsia"/>
          <w:b/>
          <w:color w:val="000000" w:themeColor="text1"/>
          <w:szCs w:val="32"/>
          <w:u w:val="single"/>
        </w:rPr>
        <w:t>員警於</w:t>
      </w:r>
      <w:r w:rsidR="002C6D89" w:rsidRPr="00BA7E17">
        <w:rPr>
          <w:rFonts w:hAnsi="標楷體" w:hint="eastAsia"/>
          <w:b/>
          <w:color w:val="000000" w:themeColor="text1"/>
          <w:szCs w:val="32"/>
          <w:u w:val="single"/>
        </w:rPr>
        <w:t>受訓返所途中涵義不同</w:t>
      </w:r>
      <w:r w:rsidR="002C6D89" w:rsidRPr="00BA7E17">
        <w:rPr>
          <w:rFonts w:hAnsi="標楷體" w:hint="eastAsia"/>
          <w:color w:val="000000" w:themeColor="text1"/>
          <w:szCs w:val="32"/>
        </w:rPr>
        <w:t>，且</w:t>
      </w:r>
      <w:r w:rsidR="002C6D89" w:rsidRPr="00BA7E17">
        <w:rPr>
          <w:rFonts w:hAnsi="標楷體"/>
          <w:color w:val="000000" w:themeColor="text1"/>
          <w:szCs w:val="32"/>
        </w:rPr>
        <w:t>攔查時機主要基於防止犯罪、處理重大公共安全或社會秩序事件</w:t>
      </w:r>
      <w:r w:rsidR="002C6D89" w:rsidRPr="00BA7E17">
        <w:rPr>
          <w:rFonts w:hAnsi="標楷體" w:hint="eastAsia"/>
          <w:color w:val="000000" w:themeColor="text1"/>
          <w:szCs w:val="32"/>
        </w:rPr>
        <w:t>之</w:t>
      </w:r>
      <w:r w:rsidR="002C6D89" w:rsidRPr="00BA7E17">
        <w:rPr>
          <w:rFonts w:hAnsi="標楷體"/>
          <w:color w:val="000000" w:themeColor="text1"/>
          <w:szCs w:val="32"/>
        </w:rPr>
        <w:t>需要，攔停人、車，查證身分</w:t>
      </w:r>
      <w:r w:rsidR="002C6D89" w:rsidRPr="00BA7E17">
        <w:rPr>
          <w:rFonts w:hAnsi="標楷體" w:hint="eastAsia"/>
          <w:color w:val="000000" w:themeColor="text1"/>
          <w:szCs w:val="32"/>
        </w:rPr>
        <w:t>時</w:t>
      </w:r>
      <w:r w:rsidR="002C6D89" w:rsidRPr="00BA7E17">
        <w:rPr>
          <w:rFonts w:hAnsi="標楷體"/>
          <w:color w:val="000000" w:themeColor="text1"/>
          <w:szCs w:val="32"/>
        </w:rPr>
        <w:t>，必須有合理</w:t>
      </w:r>
      <w:r w:rsidR="002C6D89" w:rsidRPr="00BA7E17">
        <w:rPr>
          <w:rFonts w:hAnsi="標楷體" w:hint="eastAsia"/>
          <w:color w:val="000000" w:themeColor="text1"/>
          <w:szCs w:val="32"/>
        </w:rPr>
        <w:t>的</w:t>
      </w:r>
      <w:r w:rsidR="002C6D89" w:rsidRPr="00BA7E17">
        <w:rPr>
          <w:rFonts w:hAnsi="標楷體"/>
          <w:color w:val="000000" w:themeColor="text1"/>
          <w:szCs w:val="32"/>
        </w:rPr>
        <w:t>懷疑或符合法律規定的特定情形</w:t>
      </w:r>
      <w:r w:rsidR="002C6D89" w:rsidRPr="00BA7E17">
        <w:rPr>
          <w:rFonts w:hAnsi="標楷體" w:hint="eastAsia"/>
          <w:color w:val="000000" w:themeColor="text1"/>
          <w:szCs w:val="32"/>
        </w:rPr>
        <w:t>，並</w:t>
      </w:r>
      <w:r w:rsidR="002C6D89" w:rsidRPr="00BA7E17">
        <w:rPr>
          <w:rFonts w:hAnsi="標楷體"/>
          <w:color w:val="000000" w:themeColor="text1"/>
          <w:szCs w:val="32"/>
        </w:rPr>
        <w:t>應出示證件、告知事由，不得逾越必要</w:t>
      </w:r>
      <w:r w:rsidR="002C6D89" w:rsidRPr="00BA7E17">
        <w:rPr>
          <w:rFonts w:hAnsi="標楷體" w:hint="eastAsia"/>
          <w:color w:val="000000" w:themeColor="text1"/>
          <w:szCs w:val="32"/>
        </w:rPr>
        <w:t>的</w:t>
      </w:r>
      <w:r w:rsidR="002C6D89" w:rsidRPr="00BA7E17">
        <w:rPr>
          <w:rFonts w:hAnsi="標楷體"/>
          <w:color w:val="000000" w:themeColor="text1"/>
          <w:szCs w:val="32"/>
        </w:rPr>
        <w:t>程度</w:t>
      </w:r>
      <w:r w:rsidR="002C6D89" w:rsidRPr="00BA7E17">
        <w:rPr>
          <w:rFonts w:hAnsi="標楷體" w:hint="eastAsia"/>
          <w:color w:val="000000" w:themeColor="text1"/>
          <w:szCs w:val="32"/>
        </w:rPr>
        <w:t>。</w:t>
      </w:r>
    </w:p>
    <w:p w14:paraId="3E6557F8" w14:textId="77777777" w:rsidR="002C6D89" w:rsidRPr="00BA7E17" w:rsidRDefault="005B383D" w:rsidP="00E64C93">
      <w:pPr>
        <w:pStyle w:val="4"/>
        <w:numPr>
          <w:ilvl w:val="0"/>
          <w:numId w:val="0"/>
        </w:numPr>
        <w:ind w:left="1446" w:hanging="397"/>
        <w:rPr>
          <w:rFonts w:hAnsi="標楷體"/>
          <w:color w:val="000000" w:themeColor="text1"/>
          <w:szCs w:val="32"/>
        </w:rPr>
      </w:pPr>
      <w:r w:rsidRPr="00BA7E17">
        <w:rPr>
          <w:rFonts w:hAnsi="標楷體" w:hint="eastAsia"/>
          <w:color w:val="000000" w:themeColor="text1"/>
          <w:szCs w:val="32"/>
        </w:rPr>
        <w:t>3、</w:t>
      </w:r>
      <w:r w:rsidR="002C6D89" w:rsidRPr="00BA7E17">
        <w:rPr>
          <w:rFonts w:hAnsi="標楷體" w:hint="eastAsia"/>
          <w:color w:val="000000" w:themeColor="text1"/>
          <w:szCs w:val="32"/>
        </w:rPr>
        <w:t>據上，員警</w:t>
      </w:r>
      <w:r w:rsidR="002C6D89" w:rsidRPr="00BA7E17">
        <w:rPr>
          <w:rFonts w:hint="eastAsia"/>
          <w:color w:val="000000" w:themeColor="text1"/>
        </w:rPr>
        <w:t>實施常年訓練後駕駛自小客車返所途中</w:t>
      </w:r>
      <w:r w:rsidR="002C6D89" w:rsidRPr="00BA7E17">
        <w:rPr>
          <w:rFonts w:hAnsi="標楷體" w:hint="eastAsia"/>
          <w:color w:val="000000" w:themeColor="text1"/>
          <w:szCs w:val="32"/>
        </w:rPr>
        <w:t>並</w:t>
      </w:r>
      <w:r w:rsidR="002C6D89" w:rsidRPr="00BA7E17">
        <w:rPr>
          <w:rFonts w:hAnsi="標楷體"/>
          <w:color w:val="000000" w:themeColor="text1"/>
          <w:szCs w:val="32"/>
        </w:rPr>
        <w:t>非勤務時間，卻進行</w:t>
      </w:r>
      <w:r w:rsidR="002C6D89" w:rsidRPr="00BA7E17">
        <w:rPr>
          <w:rFonts w:hAnsi="標楷體" w:hint="eastAsia"/>
          <w:color w:val="000000" w:themeColor="text1"/>
          <w:szCs w:val="32"/>
        </w:rPr>
        <w:t>攔查之</w:t>
      </w:r>
      <w:r w:rsidR="002C6D89" w:rsidRPr="00BA7E17">
        <w:rPr>
          <w:rFonts w:hAnsi="標楷體"/>
          <w:color w:val="000000" w:themeColor="text1"/>
          <w:szCs w:val="32"/>
        </w:rPr>
        <w:t>執法行為，</w:t>
      </w:r>
      <w:r w:rsidR="002C6D89" w:rsidRPr="00BA7E17">
        <w:rPr>
          <w:rFonts w:hAnsi="標楷體" w:hint="eastAsia"/>
          <w:color w:val="000000" w:themeColor="text1"/>
          <w:szCs w:val="32"/>
        </w:rPr>
        <w:t>缺乏</w:t>
      </w:r>
      <w:r w:rsidR="002C6D89" w:rsidRPr="00BA7E17">
        <w:rPr>
          <w:rFonts w:hAnsi="標楷體"/>
          <w:color w:val="000000" w:themeColor="text1"/>
          <w:szCs w:val="32"/>
        </w:rPr>
        <w:t>明確</w:t>
      </w:r>
      <w:r w:rsidR="002C6D89" w:rsidRPr="00BA7E17">
        <w:rPr>
          <w:rFonts w:hAnsi="標楷體" w:hint="eastAsia"/>
          <w:color w:val="000000" w:themeColor="text1"/>
          <w:szCs w:val="32"/>
        </w:rPr>
        <w:t>之</w:t>
      </w:r>
      <w:r w:rsidR="002C6D89" w:rsidRPr="00BA7E17">
        <w:rPr>
          <w:rFonts w:hAnsi="標楷體"/>
          <w:color w:val="000000" w:themeColor="text1"/>
          <w:szCs w:val="32"/>
        </w:rPr>
        <w:t>依據與指令，</w:t>
      </w:r>
      <w:r w:rsidR="002C6D89" w:rsidRPr="00BA7E17">
        <w:rPr>
          <w:rFonts w:hAnsi="標楷體" w:hint="eastAsia"/>
          <w:color w:val="000000" w:themeColor="text1"/>
          <w:szCs w:val="32"/>
        </w:rPr>
        <w:t>且員警發動攔查時機不符合警察職權行使法逐條釋義，而</w:t>
      </w:r>
      <w:r w:rsidR="002C6D89" w:rsidRPr="00BA7E17">
        <w:rPr>
          <w:rFonts w:hAnsi="標楷體"/>
          <w:color w:val="000000" w:themeColor="text1"/>
          <w:szCs w:val="32"/>
        </w:rPr>
        <w:t>勤務與非勤務間界線不清，</w:t>
      </w:r>
      <w:r w:rsidR="002C6D89" w:rsidRPr="00BA7E17">
        <w:rPr>
          <w:rFonts w:hAnsi="標楷體" w:hint="eastAsia"/>
          <w:color w:val="000000" w:themeColor="text1"/>
          <w:szCs w:val="32"/>
        </w:rPr>
        <w:t>亦</w:t>
      </w:r>
      <w:r w:rsidR="002C6D89" w:rsidRPr="00BA7E17">
        <w:rPr>
          <w:rFonts w:hAnsi="標楷體"/>
          <w:color w:val="000000" w:themeColor="text1"/>
          <w:szCs w:val="32"/>
        </w:rPr>
        <w:t>增加執法</w:t>
      </w:r>
      <w:r w:rsidR="002C6D89" w:rsidRPr="00BA7E17">
        <w:rPr>
          <w:rFonts w:hAnsi="標楷體" w:hint="eastAsia"/>
          <w:color w:val="000000" w:themeColor="text1"/>
          <w:szCs w:val="32"/>
        </w:rPr>
        <w:t>之</w:t>
      </w:r>
      <w:r w:rsidR="002C6D89" w:rsidRPr="00BA7E17">
        <w:rPr>
          <w:rFonts w:hAnsi="標楷體"/>
          <w:color w:val="000000" w:themeColor="text1"/>
          <w:szCs w:val="32"/>
        </w:rPr>
        <w:t>風險</w:t>
      </w:r>
      <w:r w:rsidR="002C6D89" w:rsidRPr="00BA7E17">
        <w:rPr>
          <w:rFonts w:hAnsi="標楷體" w:hint="eastAsia"/>
          <w:color w:val="000000" w:themeColor="text1"/>
          <w:szCs w:val="32"/>
        </w:rPr>
        <w:t>及</w:t>
      </w:r>
      <w:r w:rsidR="002C6D89" w:rsidRPr="00BA7E17">
        <w:rPr>
          <w:rFonts w:hAnsi="標楷體"/>
          <w:color w:val="000000" w:themeColor="text1"/>
          <w:szCs w:val="32"/>
        </w:rPr>
        <w:t>爭議。</w:t>
      </w:r>
    </w:p>
    <w:p w14:paraId="50ECA8AC" w14:textId="77777777" w:rsidR="002C6D89" w:rsidRPr="00BA7E17" w:rsidRDefault="002C6D89" w:rsidP="00933907">
      <w:pPr>
        <w:pStyle w:val="4"/>
        <w:numPr>
          <w:ilvl w:val="0"/>
          <w:numId w:val="10"/>
        </w:numPr>
        <w:rPr>
          <w:color w:val="000000" w:themeColor="text1"/>
        </w:rPr>
      </w:pPr>
      <w:r w:rsidRPr="00BA7E17">
        <w:rPr>
          <w:rFonts w:hint="eastAsia"/>
          <w:b/>
          <w:color w:val="000000" w:themeColor="text1"/>
        </w:rPr>
        <w:t>攔查前、後未依規定通報勤務指揮中心</w:t>
      </w:r>
      <w:r w:rsidRPr="00BA7E17">
        <w:rPr>
          <w:rFonts w:ascii="新細明體" w:eastAsia="新細明體" w:hAnsi="新細明體" w:hint="eastAsia"/>
          <w:color w:val="000000" w:themeColor="text1"/>
        </w:rPr>
        <w:t>：</w:t>
      </w:r>
    </w:p>
    <w:p w14:paraId="220FB7B0" w14:textId="77777777" w:rsidR="002C6D89" w:rsidRPr="00BA7E17" w:rsidRDefault="005B383D" w:rsidP="00B611AB">
      <w:pPr>
        <w:pStyle w:val="4"/>
        <w:numPr>
          <w:ilvl w:val="0"/>
          <w:numId w:val="0"/>
        </w:numPr>
        <w:ind w:left="1446" w:hanging="397"/>
        <w:rPr>
          <w:color w:val="000000" w:themeColor="text1"/>
        </w:rPr>
      </w:pPr>
      <w:r w:rsidRPr="00BA7E17">
        <w:rPr>
          <w:rFonts w:hint="eastAsia"/>
          <w:color w:val="000000" w:themeColor="text1"/>
        </w:rPr>
        <w:t>1、</w:t>
      </w:r>
      <w:r w:rsidR="002C6D89" w:rsidRPr="00BA7E17">
        <w:rPr>
          <w:rFonts w:hint="eastAsia"/>
          <w:color w:val="000000" w:themeColor="text1"/>
        </w:rPr>
        <w:t>依據</w:t>
      </w:r>
      <w:r w:rsidR="002C6D89" w:rsidRPr="00BA7E17">
        <w:rPr>
          <w:rFonts w:hint="eastAsia"/>
          <w:snapToGrid w:val="0"/>
          <w:color w:val="000000" w:themeColor="text1"/>
        </w:rPr>
        <w:t>內政部警政署執行巡邏勤務中盤查盤檢人車作業程序第2點規定，員警遇可疑之人或車，應於盤檢前先報告勤務指揮中心，登記實施之地點、被盤查人之相關特徵資料；實施盤查時，得採取必要措施；盤查結束後應報告勤務指揮中心，以利管制。</w:t>
      </w:r>
    </w:p>
    <w:p w14:paraId="50068F50" w14:textId="77777777" w:rsidR="002C6D89" w:rsidRPr="00BA7E17" w:rsidRDefault="005B383D" w:rsidP="00B611AB">
      <w:pPr>
        <w:pStyle w:val="4"/>
        <w:numPr>
          <w:ilvl w:val="0"/>
          <w:numId w:val="0"/>
        </w:numPr>
        <w:ind w:left="1446" w:hanging="397"/>
        <w:rPr>
          <w:rFonts w:hAnsi="標楷體"/>
          <w:snapToGrid w:val="0"/>
          <w:color w:val="000000" w:themeColor="text1"/>
          <w:kern w:val="0"/>
          <w:szCs w:val="32"/>
        </w:rPr>
      </w:pPr>
      <w:r w:rsidRPr="00BA7E17">
        <w:rPr>
          <w:rFonts w:hint="eastAsia"/>
          <w:color w:val="000000" w:themeColor="text1"/>
        </w:rPr>
        <w:t>2、</w:t>
      </w:r>
      <w:r w:rsidR="002C6D89" w:rsidRPr="00BA7E17">
        <w:rPr>
          <w:rFonts w:hint="eastAsia"/>
          <w:color w:val="000000" w:themeColor="text1"/>
        </w:rPr>
        <w:t>彰化縣</w:t>
      </w:r>
      <w:r w:rsidR="002C6D89" w:rsidRPr="00BA7E17">
        <w:rPr>
          <w:rFonts w:hAnsi="標楷體" w:hint="eastAsia"/>
          <w:snapToGrid w:val="0"/>
          <w:color w:val="000000" w:themeColor="text1"/>
          <w:kern w:val="0"/>
          <w:szCs w:val="32"/>
        </w:rPr>
        <w:t>警察局於本院詢問時表示：「葉員等3人是（4）日14至18時常年訓練，於返所途中發現可疑的人、車（陳姓少年騎自行車搖晃不定），按內政部警政署執行巡邏勤務中盤查盤檢人車作業程序，遇可疑的人或車，應於盤查（檢）前先報告勤務指揮中心，登記實施的地點、被盤查人的外顯行為等相關資料。」</w:t>
      </w:r>
      <w:r w:rsidR="002C6D89" w:rsidRPr="00BA7E17">
        <w:rPr>
          <w:rFonts w:hAnsi="標楷體" w:hint="eastAsia"/>
          <w:b/>
          <w:snapToGrid w:val="0"/>
          <w:color w:val="000000" w:themeColor="text1"/>
          <w:kern w:val="0"/>
          <w:szCs w:val="32"/>
          <w:u w:val="single"/>
        </w:rPr>
        <w:t>惟葉員等3人執行</w:t>
      </w:r>
      <w:r w:rsidR="002C6D89" w:rsidRPr="00BA7E17">
        <w:rPr>
          <w:rFonts w:hAnsi="標楷體" w:hint="eastAsia"/>
          <w:b/>
          <w:color w:val="000000" w:themeColor="text1"/>
          <w:szCs w:val="32"/>
          <w:u w:val="single"/>
        </w:rPr>
        <w:t>攔查前、後，均未依規定通報勤務指揮中心</w:t>
      </w:r>
      <w:r w:rsidR="002C6D89" w:rsidRPr="00BA7E17">
        <w:rPr>
          <w:rFonts w:hAnsi="標楷體" w:hint="eastAsia"/>
          <w:color w:val="000000" w:themeColor="text1"/>
          <w:szCs w:val="32"/>
        </w:rPr>
        <w:t>。</w:t>
      </w:r>
    </w:p>
    <w:p w14:paraId="26B4C8A1" w14:textId="77777777" w:rsidR="002C6D89" w:rsidRPr="00BA7E17" w:rsidRDefault="005B383D" w:rsidP="00B611AB">
      <w:pPr>
        <w:pStyle w:val="4"/>
        <w:numPr>
          <w:ilvl w:val="0"/>
          <w:numId w:val="0"/>
        </w:numPr>
        <w:ind w:left="1446" w:hanging="397"/>
        <w:rPr>
          <w:rFonts w:hAnsi="標楷體"/>
          <w:snapToGrid w:val="0"/>
          <w:color w:val="000000" w:themeColor="text1"/>
          <w:kern w:val="0"/>
          <w:szCs w:val="32"/>
        </w:rPr>
      </w:pPr>
      <w:r w:rsidRPr="00BA7E17">
        <w:rPr>
          <w:rFonts w:hAnsi="標楷體" w:hint="eastAsia"/>
          <w:snapToGrid w:val="0"/>
          <w:color w:val="000000" w:themeColor="text1"/>
          <w:kern w:val="0"/>
          <w:szCs w:val="32"/>
        </w:rPr>
        <w:t>3、</w:t>
      </w:r>
      <w:r w:rsidR="002C6D89" w:rsidRPr="00BA7E17">
        <w:rPr>
          <w:rFonts w:hAnsi="標楷體" w:hint="eastAsia"/>
          <w:snapToGrid w:val="0"/>
          <w:color w:val="000000" w:themeColor="text1"/>
          <w:kern w:val="0"/>
          <w:szCs w:val="32"/>
        </w:rPr>
        <w:t>據上，</w:t>
      </w:r>
      <w:r w:rsidR="002C6D89" w:rsidRPr="00BA7E17">
        <w:rPr>
          <w:rFonts w:hAnsi="標楷體" w:hint="eastAsia"/>
          <w:b/>
          <w:snapToGrid w:val="0"/>
          <w:color w:val="000000" w:themeColor="text1"/>
          <w:kern w:val="0"/>
          <w:szCs w:val="32"/>
        </w:rPr>
        <w:t>當時陳姓少年之行為態樣</w:t>
      </w:r>
      <w:r w:rsidR="002C6D89" w:rsidRPr="00BA7E17">
        <w:rPr>
          <w:rFonts w:hAnsi="標楷體" w:cs="新細明體"/>
          <w:b/>
          <w:color w:val="000000" w:themeColor="text1"/>
          <w:kern w:val="0"/>
          <w:szCs w:val="32"/>
        </w:rPr>
        <w:t>「騎車不穩、精神不濟</w:t>
      </w:r>
      <w:r w:rsidR="002C6D89" w:rsidRPr="00BA7E17">
        <w:rPr>
          <w:rFonts w:hAnsi="標楷體" w:cs="新細明體" w:hint="eastAsia"/>
          <w:b/>
          <w:color w:val="000000" w:themeColor="text1"/>
          <w:kern w:val="0"/>
          <w:szCs w:val="32"/>
        </w:rPr>
        <w:t>、</w:t>
      </w:r>
      <w:r w:rsidR="002C6D89" w:rsidRPr="00BA7E17">
        <w:rPr>
          <w:rFonts w:hint="eastAsia"/>
          <w:b/>
          <w:color w:val="000000" w:themeColor="text1"/>
        </w:rPr>
        <w:t>左右張望</w:t>
      </w:r>
      <w:r w:rsidR="002C6D89" w:rsidRPr="00BA7E17">
        <w:rPr>
          <w:rFonts w:hAnsi="標楷體" w:cs="新細明體"/>
          <w:b/>
          <w:color w:val="000000" w:themeColor="text1"/>
          <w:kern w:val="0"/>
          <w:szCs w:val="32"/>
        </w:rPr>
        <w:t>」</w:t>
      </w:r>
      <w:r w:rsidR="002C6D89" w:rsidRPr="00BA7E17">
        <w:rPr>
          <w:rFonts w:hAnsi="標楷體" w:hint="eastAsia"/>
          <w:b/>
          <w:snapToGrid w:val="0"/>
          <w:color w:val="000000" w:themeColor="text1"/>
          <w:kern w:val="0"/>
          <w:szCs w:val="32"/>
        </w:rPr>
        <w:t>非屬現行犯，葉員等3人未踐行規定程序，沒有先行通報勤務指揮中心即上前實施攔查，已不符合規定。</w:t>
      </w:r>
    </w:p>
    <w:p w14:paraId="008196CB" w14:textId="77777777" w:rsidR="002C6D89" w:rsidRPr="00BA7E17" w:rsidRDefault="002C6D89" w:rsidP="00CE5C8A">
      <w:pPr>
        <w:pStyle w:val="3"/>
        <w:ind w:left="993"/>
        <w:rPr>
          <w:rFonts w:hAnsi="標楷體"/>
          <w:color w:val="000000" w:themeColor="text1"/>
        </w:rPr>
      </w:pPr>
      <w:r w:rsidRPr="00BA7E17">
        <w:rPr>
          <w:rFonts w:hAnsi="標楷體" w:hint="eastAsia"/>
          <w:b/>
          <w:snapToGrid w:val="0"/>
          <w:color w:val="000000" w:themeColor="text1"/>
          <w:kern w:val="0"/>
          <w:szCs w:val="32"/>
        </w:rPr>
        <w:t>現行員警</w:t>
      </w:r>
      <w:r w:rsidRPr="00BA7E17">
        <w:rPr>
          <w:rFonts w:hAnsi="標楷體" w:hint="eastAsia"/>
          <w:b/>
          <w:color w:val="000000" w:themeColor="text1"/>
        </w:rPr>
        <w:t>之教育訓練已有案例宣導及學科、術科之訓練，卻仍再次發生憾事，教育</w:t>
      </w:r>
      <w:r w:rsidRPr="00BA7E17">
        <w:rPr>
          <w:rFonts w:hAnsi="標楷體" w:hint="eastAsia"/>
          <w:b/>
          <w:bCs w:val="0"/>
          <w:color w:val="000000" w:themeColor="text1"/>
        </w:rPr>
        <w:t>訓練之有效性應該予以檢討</w:t>
      </w:r>
      <w:r w:rsidRPr="00BA7E17">
        <w:rPr>
          <w:rFonts w:hAnsi="標楷體" w:hint="eastAsia"/>
          <w:color w:val="000000" w:themeColor="text1"/>
        </w:rPr>
        <w:t>：</w:t>
      </w:r>
    </w:p>
    <w:p w14:paraId="0682961C" w14:textId="77777777" w:rsidR="002C6D89" w:rsidRPr="00BA7E17" w:rsidRDefault="002C6D89" w:rsidP="00933907">
      <w:pPr>
        <w:pStyle w:val="4"/>
        <w:numPr>
          <w:ilvl w:val="0"/>
          <w:numId w:val="11"/>
        </w:numPr>
        <w:ind w:left="1134"/>
        <w:rPr>
          <w:color w:val="000000" w:themeColor="text1"/>
        </w:rPr>
      </w:pPr>
      <w:r w:rsidRPr="00BA7E17">
        <w:rPr>
          <w:rFonts w:hint="eastAsia"/>
          <w:snapToGrid w:val="0"/>
          <w:color w:val="000000" w:themeColor="text1"/>
          <w:kern w:val="0"/>
          <w:szCs w:val="32"/>
        </w:rPr>
        <w:t>有關</w:t>
      </w:r>
      <w:r w:rsidRPr="00BA7E17">
        <w:rPr>
          <w:rFonts w:hint="eastAsia"/>
          <w:color w:val="000000" w:themeColor="text1"/>
        </w:rPr>
        <w:t>警員之教育訓練部分，114年4月29日本院詢問內政部警政署相關業務主管人員，</w:t>
      </w:r>
      <w:r w:rsidR="002A3DE0" w:rsidRPr="00BA7E17">
        <w:rPr>
          <w:rFonts w:hint="eastAsia"/>
          <w:color w:val="000000" w:themeColor="text1"/>
        </w:rPr>
        <w:t>該</w:t>
      </w:r>
      <w:r w:rsidRPr="00BA7E17">
        <w:rPr>
          <w:rFonts w:hint="eastAsia"/>
          <w:color w:val="000000" w:themeColor="text1"/>
        </w:rPr>
        <w:t>署表示：「學科每季8小時，1年32小時，法令普遍施教，術科有組合訓練。每個月教導內容涵蓋法令、人權與案例，而術科訓練包括搜身、逮捕及臨檢等模擬演練。派出所有勤務教育，案例發行全國。現在運用科技器材進行演練，包括搜身、逮捕等持續保持訓練，對於術科訓練結果進行驗收。」</w:t>
      </w:r>
    </w:p>
    <w:p w14:paraId="5AC551AA" w14:textId="77777777" w:rsidR="00796258" w:rsidRPr="00BA7E17" w:rsidRDefault="00796258" w:rsidP="00933907">
      <w:pPr>
        <w:pStyle w:val="4"/>
        <w:numPr>
          <w:ilvl w:val="0"/>
          <w:numId w:val="11"/>
        </w:numPr>
        <w:ind w:left="1134"/>
        <w:rPr>
          <w:color w:val="000000" w:themeColor="text1"/>
        </w:rPr>
      </w:pPr>
      <w:r w:rsidRPr="00BA7E17">
        <w:rPr>
          <w:rFonts w:hAnsi="標楷體" w:hint="eastAsia"/>
          <w:b/>
          <w:bCs/>
          <w:color w:val="000000" w:themeColor="text1"/>
          <w:u w:val="single"/>
        </w:rPr>
        <w:t>司法院釋字第535號解釋及警察職權行使法已經公布多年，除本案外，前已發生桃園市中壢區之警察非法盤查音樂老師事件、高雄市之警察誤認女子為通緝犯同夥而不當盤查等事件，本案埔鹽所所長已有31年員警資歷，</w:t>
      </w:r>
      <w:r w:rsidR="00000023" w:rsidRPr="00BA7E17">
        <w:rPr>
          <w:rFonts w:hAnsi="標楷體" w:hint="eastAsia"/>
          <w:b/>
          <w:bCs/>
          <w:color w:val="000000" w:themeColor="text1"/>
          <w:u w:val="single"/>
        </w:rPr>
        <w:t>彰化縣</w:t>
      </w:r>
      <w:r w:rsidRPr="00BA7E17">
        <w:rPr>
          <w:rFonts w:hAnsi="標楷體" w:hint="eastAsia"/>
          <w:b/>
          <w:bCs/>
          <w:color w:val="000000" w:themeColor="text1"/>
          <w:u w:val="single"/>
        </w:rPr>
        <w:t>警察局也持續進行案例宣導及相關教育訓練，卻仍然再次發生憾事，事件中警察未能遵循正確程序，造成民眾受傷，須進一步檢討及改善執法方式，強調正當法律程序之重要性。</w:t>
      </w:r>
      <w:r w:rsidRPr="00BA7E17">
        <w:rPr>
          <w:rFonts w:hAnsi="標楷體" w:hint="eastAsia"/>
          <w:bCs/>
          <w:color w:val="000000" w:themeColor="text1"/>
        </w:rPr>
        <w:t>對於非勤務時間之行為規範、臨檢之合法性</w:t>
      </w:r>
      <w:r w:rsidR="00000023" w:rsidRPr="00BA7E17">
        <w:rPr>
          <w:rFonts w:hAnsi="標楷體" w:hint="eastAsia"/>
          <w:bCs/>
          <w:color w:val="000000" w:themeColor="text1"/>
        </w:rPr>
        <w:t>應</w:t>
      </w:r>
      <w:r w:rsidRPr="00BA7E17">
        <w:rPr>
          <w:rFonts w:hAnsi="標楷體" w:hint="eastAsia"/>
          <w:bCs/>
          <w:color w:val="000000" w:themeColor="text1"/>
        </w:rPr>
        <w:t>進行深刻檢討，尤其是涉及未成年人之案件。</w:t>
      </w:r>
      <w:r w:rsidR="00000023" w:rsidRPr="00BA7E17">
        <w:rPr>
          <w:rFonts w:hAnsi="標楷體" w:hint="eastAsia"/>
          <w:bCs/>
          <w:color w:val="000000" w:themeColor="text1"/>
        </w:rPr>
        <w:t>又</w:t>
      </w:r>
      <w:r w:rsidRPr="00BA7E17">
        <w:rPr>
          <w:rFonts w:hAnsi="標楷體" w:hint="eastAsia"/>
          <w:bCs/>
          <w:color w:val="000000" w:themeColor="text1"/>
        </w:rPr>
        <w:t>警察於訓練後之執法行為是否符合訓練內容、訓練之有效性等應該檢討，確保執法行為符合訓練內容及法律規範。</w:t>
      </w:r>
    </w:p>
    <w:p w14:paraId="5EDAD383" w14:textId="77777777" w:rsidR="00796258" w:rsidRPr="00BA7E17" w:rsidRDefault="00796258" w:rsidP="00933907">
      <w:pPr>
        <w:pStyle w:val="4"/>
        <w:numPr>
          <w:ilvl w:val="0"/>
          <w:numId w:val="11"/>
        </w:numPr>
        <w:ind w:left="1134"/>
        <w:rPr>
          <w:color w:val="000000" w:themeColor="text1"/>
        </w:rPr>
      </w:pPr>
      <w:r w:rsidRPr="00BA7E17">
        <w:rPr>
          <w:rFonts w:hAnsi="標楷體"/>
          <w:b/>
          <w:bCs/>
          <w:color w:val="000000" w:themeColor="text1"/>
          <w:u w:val="single"/>
        </w:rPr>
        <w:t>受訓</w:t>
      </w:r>
      <w:r w:rsidRPr="00BA7E17">
        <w:rPr>
          <w:rFonts w:hAnsi="標楷體" w:cs="新細明體"/>
          <w:b/>
          <w:color w:val="000000" w:themeColor="text1"/>
          <w:kern w:val="0"/>
          <w:szCs w:val="24"/>
          <w:u w:val="single"/>
        </w:rPr>
        <w:t>回所</w:t>
      </w:r>
      <w:r w:rsidRPr="00BA7E17">
        <w:rPr>
          <w:rFonts w:hAnsi="標楷體" w:cs="新細明體" w:hint="eastAsia"/>
          <w:b/>
          <w:color w:val="000000" w:themeColor="text1"/>
          <w:kern w:val="0"/>
          <w:szCs w:val="24"/>
          <w:u w:val="single"/>
        </w:rPr>
        <w:t>途中之</w:t>
      </w:r>
      <w:r w:rsidRPr="00BA7E17">
        <w:rPr>
          <w:rFonts w:hAnsi="標楷體" w:cs="新細明體"/>
          <w:b/>
          <w:color w:val="000000" w:themeColor="text1"/>
          <w:kern w:val="0"/>
          <w:szCs w:val="24"/>
          <w:u w:val="single"/>
        </w:rPr>
        <w:t>執勤問題</w:t>
      </w:r>
      <w:r w:rsidRPr="00BA7E17">
        <w:rPr>
          <w:rFonts w:hAnsi="標楷體" w:cs="新細明體" w:hint="eastAsia"/>
          <w:b/>
          <w:color w:val="000000" w:themeColor="text1"/>
          <w:kern w:val="0"/>
          <w:szCs w:val="24"/>
          <w:u w:val="single"/>
        </w:rPr>
        <w:t>，相關觀念應再澄清，並</w:t>
      </w:r>
      <w:r w:rsidRPr="00BA7E17">
        <w:rPr>
          <w:rFonts w:hAnsi="標楷體"/>
          <w:b/>
          <w:color w:val="000000" w:themeColor="text1"/>
          <w:u w:val="single"/>
        </w:rPr>
        <w:t>建立執法程序錯誤之輔導制度，強化事後教育</w:t>
      </w:r>
      <w:r w:rsidRPr="00BA7E17">
        <w:rPr>
          <w:rFonts w:hAnsi="標楷體" w:cs="新細明體" w:hint="eastAsia"/>
          <w:color w:val="000000" w:themeColor="text1"/>
          <w:kern w:val="0"/>
          <w:szCs w:val="24"/>
        </w:rPr>
        <w:t>：</w:t>
      </w:r>
    </w:p>
    <w:p w14:paraId="0BF120A2" w14:textId="77777777" w:rsidR="002C6D89" w:rsidRPr="00BA7E17" w:rsidRDefault="00796258" w:rsidP="007F710F">
      <w:pPr>
        <w:pStyle w:val="4"/>
        <w:ind w:left="1276"/>
        <w:rPr>
          <w:rFonts w:hAnsi="標楷體"/>
          <w:color w:val="000000" w:themeColor="text1"/>
        </w:rPr>
      </w:pPr>
      <w:r w:rsidRPr="00BA7E17">
        <w:rPr>
          <w:b/>
          <w:color w:val="000000" w:themeColor="text1"/>
          <w:u w:val="single"/>
        </w:rPr>
        <w:t>訓練期間非勤務時間，不應執行盤查任務</w:t>
      </w:r>
      <w:r w:rsidRPr="00BA7E17">
        <w:rPr>
          <w:color w:val="000000" w:themeColor="text1"/>
        </w:rPr>
        <w:t>，除非</w:t>
      </w:r>
      <w:r w:rsidRPr="00BA7E17">
        <w:rPr>
          <w:rFonts w:hint="eastAsia"/>
          <w:color w:val="000000" w:themeColor="text1"/>
        </w:rPr>
        <w:t>是</w:t>
      </w:r>
      <w:r w:rsidRPr="00BA7E17">
        <w:rPr>
          <w:color w:val="000000" w:themeColor="text1"/>
        </w:rPr>
        <w:t>現行犯</w:t>
      </w:r>
      <w:r w:rsidRPr="00BA7E17">
        <w:rPr>
          <w:rFonts w:hint="eastAsia"/>
          <w:color w:val="000000" w:themeColor="text1"/>
        </w:rPr>
        <w:t>、</w:t>
      </w:r>
      <w:r w:rsidRPr="00BA7E17">
        <w:rPr>
          <w:rFonts w:hAnsi="標楷體"/>
          <w:bCs/>
          <w:color w:val="000000" w:themeColor="text1"/>
        </w:rPr>
        <w:t>合理懷疑有犯罪行為、危害公共安全、自衛或制止他人犯罪</w:t>
      </w:r>
      <w:r w:rsidRPr="00BA7E17">
        <w:rPr>
          <w:rFonts w:hAnsi="標楷體" w:hint="eastAsia"/>
          <w:bCs/>
          <w:color w:val="000000" w:themeColor="text1"/>
        </w:rPr>
        <w:t>等情形</w:t>
      </w:r>
      <w:r w:rsidRPr="00BA7E17">
        <w:rPr>
          <w:color w:val="000000" w:themeColor="text1"/>
        </w:rPr>
        <w:t>。</w:t>
      </w:r>
    </w:p>
    <w:p w14:paraId="3C7DAABD" w14:textId="77777777" w:rsidR="002C6D89" w:rsidRPr="00BA7E17" w:rsidRDefault="00796258" w:rsidP="007F710F">
      <w:pPr>
        <w:pStyle w:val="4"/>
        <w:ind w:left="1276"/>
        <w:rPr>
          <w:rFonts w:hAnsi="標楷體"/>
          <w:color w:val="000000" w:themeColor="text1"/>
        </w:rPr>
      </w:pPr>
      <w:r w:rsidRPr="00BA7E17">
        <w:rPr>
          <w:b/>
          <w:color w:val="000000" w:themeColor="text1"/>
          <w:u w:val="single"/>
        </w:rPr>
        <w:t>完善勤務排程制度，明確規範訓練與勤務時段之界線</w:t>
      </w:r>
      <w:r w:rsidRPr="00BA7E17">
        <w:rPr>
          <w:rFonts w:hint="eastAsia"/>
          <w:b/>
          <w:color w:val="000000" w:themeColor="text1"/>
          <w:u w:val="single"/>
        </w:rPr>
        <w:t>，</w:t>
      </w:r>
      <w:r w:rsidRPr="00BA7E17">
        <w:rPr>
          <w:b/>
          <w:color w:val="000000" w:themeColor="text1"/>
          <w:u w:val="single"/>
        </w:rPr>
        <w:t>若執行臨檢，應依規定配戴制服、密錄器並通報</w:t>
      </w:r>
      <w:r w:rsidRPr="00BA7E17">
        <w:rPr>
          <w:rFonts w:hAnsi="標楷體" w:hint="eastAsia"/>
          <w:b/>
          <w:snapToGrid w:val="0"/>
          <w:color w:val="000000" w:themeColor="text1"/>
          <w:kern w:val="0"/>
          <w:szCs w:val="32"/>
          <w:u w:val="single"/>
        </w:rPr>
        <w:t>勤務指揮中心</w:t>
      </w:r>
      <w:r w:rsidRPr="00BA7E17">
        <w:rPr>
          <w:color w:val="000000" w:themeColor="text1"/>
        </w:rPr>
        <w:t>。</w:t>
      </w:r>
    </w:p>
    <w:p w14:paraId="3C0BDDDE" w14:textId="77777777" w:rsidR="00796258" w:rsidRPr="00BA7E17" w:rsidRDefault="00796258" w:rsidP="007F710F">
      <w:pPr>
        <w:pStyle w:val="4"/>
        <w:ind w:left="1276"/>
        <w:rPr>
          <w:rFonts w:hAnsi="標楷體"/>
          <w:color w:val="000000" w:themeColor="text1"/>
        </w:rPr>
      </w:pPr>
      <w:r w:rsidRPr="00BA7E17">
        <w:rPr>
          <w:color w:val="000000" w:themeColor="text1"/>
        </w:rPr>
        <w:t>強化</w:t>
      </w:r>
      <w:r w:rsidRPr="00BA7E17">
        <w:rPr>
          <w:rFonts w:hAnsi="標楷體"/>
          <w:color w:val="000000" w:themeColor="text1"/>
        </w:rPr>
        <w:t>合理懷疑與比例原則</w:t>
      </w:r>
      <w:r w:rsidRPr="00BA7E17">
        <w:rPr>
          <w:rFonts w:hAnsi="標楷體" w:hint="eastAsia"/>
          <w:color w:val="000000" w:themeColor="text1"/>
        </w:rPr>
        <w:t>之</w:t>
      </w:r>
      <w:r w:rsidRPr="00BA7E17">
        <w:rPr>
          <w:rFonts w:hAnsi="標楷體"/>
          <w:color w:val="000000" w:themeColor="text1"/>
        </w:rPr>
        <w:t>教育，明確操作標準</w:t>
      </w:r>
      <w:r w:rsidRPr="00BA7E17">
        <w:rPr>
          <w:rFonts w:hAnsi="標楷體" w:hint="eastAsia"/>
          <w:color w:val="000000" w:themeColor="text1"/>
        </w:rPr>
        <w:t>，並落實</w:t>
      </w:r>
      <w:r w:rsidRPr="00BA7E17">
        <w:rPr>
          <w:rFonts w:hAnsi="標楷體"/>
          <w:color w:val="000000" w:themeColor="text1"/>
        </w:rPr>
        <w:t>實務案例研討</w:t>
      </w:r>
      <w:r w:rsidRPr="00BA7E17">
        <w:rPr>
          <w:rFonts w:hAnsi="標楷體" w:hint="eastAsia"/>
          <w:color w:val="000000" w:themeColor="text1"/>
        </w:rPr>
        <w:t>及</w:t>
      </w:r>
      <w:r w:rsidRPr="00BA7E17">
        <w:rPr>
          <w:rFonts w:hAnsi="標楷體"/>
          <w:color w:val="000000" w:themeColor="text1"/>
        </w:rPr>
        <w:t>模擬演練時數，提升臨場判斷</w:t>
      </w:r>
      <w:r w:rsidRPr="00BA7E17">
        <w:rPr>
          <w:rFonts w:hAnsi="標楷體" w:hint="eastAsia"/>
          <w:color w:val="000000" w:themeColor="text1"/>
        </w:rPr>
        <w:t>之</w:t>
      </w:r>
      <w:r w:rsidRPr="00BA7E17">
        <w:rPr>
          <w:rFonts w:hAnsi="標楷體"/>
          <w:color w:val="000000" w:themeColor="text1"/>
        </w:rPr>
        <w:t>能力。</w:t>
      </w:r>
    </w:p>
    <w:p w14:paraId="2E4B52E2" w14:textId="77777777" w:rsidR="007940B2" w:rsidRPr="00BA7E17" w:rsidRDefault="0025013A" w:rsidP="00CE5C8A">
      <w:pPr>
        <w:pStyle w:val="3"/>
        <w:ind w:left="993"/>
        <w:rPr>
          <w:color w:val="000000" w:themeColor="text1"/>
        </w:rPr>
      </w:pPr>
      <w:r w:rsidRPr="00BA7E17">
        <w:rPr>
          <w:rFonts w:hint="eastAsia"/>
          <w:color w:val="000000" w:themeColor="text1"/>
        </w:rPr>
        <w:t>綜</w:t>
      </w:r>
      <w:r w:rsidRPr="00BA7E17">
        <w:rPr>
          <w:rFonts w:hAnsi="標楷體" w:hint="eastAsia"/>
          <w:color w:val="000000" w:themeColor="text1"/>
        </w:rPr>
        <w:t>上，</w:t>
      </w:r>
      <w:r w:rsidR="0090263F" w:rsidRPr="00BA7E17">
        <w:rPr>
          <w:rFonts w:hAnsi="標楷體" w:hint="eastAsia"/>
          <w:color w:val="000000" w:themeColor="text1"/>
        </w:rPr>
        <w:t>本案凸顯</w:t>
      </w:r>
      <w:r w:rsidR="008F4C87" w:rsidRPr="00BA7E17">
        <w:rPr>
          <w:rFonts w:hint="eastAsia"/>
          <w:color w:val="000000" w:themeColor="text1"/>
        </w:rPr>
        <w:t>埔鹽所</w:t>
      </w:r>
      <w:r w:rsidR="0090263F" w:rsidRPr="00BA7E17">
        <w:rPr>
          <w:rFonts w:hAnsi="標楷體" w:hint="eastAsia"/>
          <w:color w:val="000000" w:themeColor="text1"/>
        </w:rPr>
        <w:t>員警之法治觀念不足</w:t>
      </w:r>
      <w:r w:rsidR="008F4C87" w:rsidRPr="00BA7E17">
        <w:rPr>
          <w:rFonts w:hAnsi="標楷體" w:hint="eastAsia"/>
          <w:color w:val="000000" w:themeColor="text1"/>
        </w:rPr>
        <w:t>與</w:t>
      </w:r>
      <w:r w:rsidR="0090263F" w:rsidRPr="00BA7E17">
        <w:rPr>
          <w:rFonts w:hAnsi="標楷體" w:hint="eastAsia"/>
          <w:color w:val="000000" w:themeColor="text1"/>
        </w:rPr>
        <w:t>執法程序有缺失，</w:t>
      </w:r>
      <w:r w:rsidRPr="00BA7E17">
        <w:rPr>
          <w:rFonts w:hAnsi="標楷體" w:hint="eastAsia"/>
          <w:color w:val="000000" w:themeColor="text1"/>
        </w:rPr>
        <w:t>缺失包括</w:t>
      </w:r>
      <w:r w:rsidRPr="00BA7E17">
        <w:rPr>
          <w:rFonts w:hAnsi="標楷體"/>
          <w:color w:val="000000" w:themeColor="text1"/>
        </w:rPr>
        <w:t>執勤裝備不完整</w:t>
      </w:r>
      <w:r w:rsidRPr="00BA7E17">
        <w:rPr>
          <w:rFonts w:hAnsi="標楷體" w:hint="eastAsia"/>
          <w:color w:val="000000" w:themeColor="text1"/>
        </w:rPr>
        <w:t>、執法</w:t>
      </w:r>
      <w:r w:rsidRPr="00BA7E17">
        <w:rPr>
          <w:rFonts w:hAnsi="標楷體"/>
          <w:color w:val="000000" w:themeColor="text1"/>
        </w:rPr>
        <w:t>程序不符</w:t>
      </w:r>
      <w:r w:rsidRPr="00BA7E17">
        <w:rPr>
          <w:rFonts w:hAnsi="標楷體" w:hint="eastAsia"/>
          <w:color w:val="000000" w:themeColor="text1"/>
        </w:rPr>
        <w:t>規定、</w:t>
      </w:r>
      <w:r w:rsidRPr="00BA7E17">
        <w:rPr>
          <w:rFonts w:hAnsi="標楷體"/>
          <w:color w:val="000000" w:themeColor="text1"/>
        </w:rPr>
        <w:t>執法手段過當</w:t>
      </w:r>
      <w:r w:rsidRPr="00BA7E17">
        <w:rPr>
          <w:rFonts w:hAnsi="標楷體" w:hint="eastAsia"/>
          <w:color w:val="000000" w:themeColor="text1"/>
        </w:rPr>
        <w:t>不符比例原則、攔查前後未依規定通報勤務指揮中心</w:t>
      </w:r>
      <w:r w:rsidR="008530CB" w:rsidRPr="00BA7E17">
        <w:rPr>
          <w:rFonts w:hAnsi="標楷體" w:hint="eastAsia"/>
          <w:color w:val="000000" w:themeColor="text1"/>
        </w:rPr>
        <w:t>及</w:t>
      </w:r>
      <w:r w:rsidRPr="00BA7E17">
        <w:rPr>
          <w:rFonts w:hAnsi="標楷體"/>
          <w:color w:val="000000" w:themeColor="text1"/>
        </w:rPr>
        <w:t>治安熱點</w:t>
      </w:r>
      <w:r w:rsidRPr="00BA7E17">
        <w:rPr>
          <w:rFonts w:hAnsi="標楷體" w:hint="eastAsia"/>
          <w:color w:val="000000" w:themeColor="text1"/>
        </w:rPr>
        <w:t>無法</w:t>
      </w:r>
      <w:r w:rsidRPr="00BA7E17">
        <w:rPr>
          <w:rFonts w:hAnsi="標楷體"/>
          <w:color w:val="000000" w:themeColor="text1"/>
        </w:rPr>
        <w:t>等</w:t>
      </w:r>
      <w:r w:rsidRPr="00BA7E17">
        <w:rPr>
          <w:rFonts w:hAnsi="標楷體" w:hint="eastAsia"/>
          <w:color w:val="000000" w:themeColor="text1"/>
        </w:rPr>
        <w:t>同於</w:t>
      </w:r>
      <w:r w:rsidRPr="00BA7E17">
        <w:rPr>
          <w:rFonts w:hAnsi="標楷體"/>
          <w:color w:val="000000" w:themeColor="text1"/>
        </w:rPr>
        <w:t>臨檢合理性</w:t>
      </w:r>
      <w:r w:rsidRPr="00BA7E17">
        <w:rPr>
          <w:rFonts w:hAnsi="標楷體" w:hint="eastAsia"/>
          <w:color w:val="000000" w:themeColor="text1"/>
        </w:rPr>
        <w:t>，</w:t>
      </w:r>
      <w:r w:rsidR="008F4C87" w:rsidRPr="00BA7E17">
        <w:rPr>
          <w:rFonts w:ascii="新細明體" w:hAnsi="新細明體" w:hint="eastAsia"/>
          <w:color w:val="000000" w:themeColor="text1"/>
        </w:rPr>
        <w:t>彰化縣警察局</w:t>
      </w:r>
      <w:r w:rsidR="008F4C87" w:rsidRPr="00BA7E17">
        <w:rPr>
          <w:rFonts w:hAnsi="標楷體" w:hint="eastAsia"/>
          <w:color w:val="000000" w:themeColor="text1"/>
        </w:rPr>
        <w:t>未能確保所屬員警之教育訓練有效性，</w:t>
      </w:r>
      <w:r w:rsidR="002A3DE0" w:rsidRPr="00BA7E17">
        <w:rPr>
          <w:rFonts w:hAnsi="標楷體" w:hint="eastAsia"/>
          <w:color w:val="000000" w:themeColor="text1"/>
        </w:rPr>
        <w:t>以致</w:t>
      </w:r>
      <w:r w:rsidR="00F4645C" w:rsidRPr="00BA7E17">
        <w:rPr>
          <w:rFonts w:hAnsi="標楷體" w:hint="eastAsia"/>
          <w:color w:val="000000" w:themeColor="text1"/>
        </w:rPr>
        <w:t>執法程序未能落實警察訓練中對正當法律程序的具體要求及實施細節，</w:t>
      </w:r>
      <w:r w:rsidR="008F4C87" w:rsidRPr="00BA7E17">
        <w:rPr>
          <w:rFonts w:ascii="新細明體" w:hAnsi="新細明體" w:hint="eastAsia"/>
          <w:color w:val="000000" w:themeColor="text1"/>
        </w:rPr>
        <w:t>有監督違失之責</w:t>
      </w:r>
      <w:r w:rsidRPr="00BA7E17">
        <w:rPr>
          <w:rFonts w:hAnsi="標楷體" w:hint="eastAsia"/>
          <w:color w:val="000000" w:themeColor="text1"/>
        </w:rPr>
        <w:t>，嚴</w:t>
      </w:r>
      <w:r w:rsidRPr="00BA7E17">
        <w:rPr>
          <w:rFonts w:hint="eastAsia"/>
          <w:color w:val="000000" w:themeColor="text1"/>
        </w:rPr>
        <w:t>重影響人民權益，應予糾正促其注意改善。</w:t>
      </w:r>
    </w:p>
    <w:p w14:paraId="1AB77BA6" w14:textId="77777777" w:rsidR="00C055EC" w:rsidRPr="00BA7E17" w:rsidRDefault="00C055EC" w:rsidP="00E12AA5">
      <w:pPr>
        <w:pStyle w:val="81"/>
        <w:ind w:leftChars="264" w:left="898" w:firstLineChars="58" w:firstLine="197"/>
        <w:rPr>
          <w:color w:val="000000" w:themeColor="text1"/>
        </w:rPr>
      </w:pPr>
    </w:p>
    <w:p w14:paraId="0C0F5717" w14:textId="77777777" w:rsidR="00232BBE" w:rsidRPr="00BA7E17" w:rsidRDefault="00E25849" w:rsidP="00C86866">
      <w:pPr>
        <w:pStyle w:val="10"/>
        <w:ind w:left="680" w:firstLine="680"/>
        <w:rPr>
          <w:color w:val="000000" w:themeColor="text1"/>
        </w:rPr>
      </w:pPr>
      <w:bookmarkStart w:id="49" w:name="_Toc524895646"/>
      <w:bookmarkStart w:id="50" w:name="_Toc524896192"/>
      <w:bookmarkStart w:id="51" w:name="_Toc524896222"/>
      <w:bookmarkStart w:id="52" w:name="_Toc524902729"/>
      <w:bookmarkStart w:id="53" w:name="_Toc525066145"/>
      <w:bookmarkStart w:id="54" w:name="_Toc525070836"/>
      <w:bookmarkStart w:id="55" w:name="_Toc525938376"/>
      <w:bookmarkStart w:id="56" w:name="_Toc525939224"/>
      <w:bookmarkStart w:id="57" w:name="_Toc525939729"/>
      <w:bookmarkStart w:id="58" w:name="_Toc529218269"/>
      <w:bookmarkEnd w:id="35"/>
      <w:bookmarkEnd w:id="36"/>
      <w:bookmarkEnd w:id="37"/>
      <w:bookmarkEnd w:id="38"/>
      <w:bookmarkEnd w:id="39"/>
      <w:bookmarkEnd w:id="40"/>
      <w:r w:rsidRPr="00BA7E17">
        <w:rPr>
          <w:color w:val="000000" w:themeColor="text1"/>
        </w:rPr>
        <w:br w:type="page"/>
      </w:r>
      <w:bookmarkStart w:id="59" w:name="_Toc524902730"/>
      <w:bookmarkEnd w:id="49"/>
      <w:bookmarkEnd w:id="50"/>
      <w:bookmarkEnd w:id="51"/>
      <w:bookmarkEnd w:id="52"/>
      <w:bookmarkEnd w:id="53"/>
      <w:bookmarkEnd w:id="54"/>
      <w:bookmarkEnd w:id="55"/>
      <w:bookmarkEnd w:id="56"/>
      <w:bookmarkEnd w:id="57"/>
      <w:bookmarkEnd w:id="58"/>
      <w:r w:rsidR="00232BBE" w:rsidRPr="00BA7E17">
        <w:rPr>
          <w:rFonts w:hint="eastAsia"/>
          <w:color w:val="000000" w:themeColor="text1"/>
        </w:rPr>
        <w:t>綜上所述，</w:t>
      </w:r>
      <w:proofErr w:type="gramStart"/>
      <w:r w:rsidR="00232BBE" w:rsidRPr="00BA7E17">
        <w:rPr>
          <w:rFonts w:hint="eastAsia"/>
          <w:color w:val="000000" w:themeColor="text1"/>
        </w:rPr>
        <w:t>埔鹽所</w:t>
      </w:r>
      <w:proofErr w:type="gramEnd"/>
      <w:r w:rsidR="00232BBE" w:rsidRPr="00BA7E17">
        <w:rPr>
          <w:rFonts w:hAnsi="標楷體" w:hint="eastAsia"/>
          <w:color w:val="000000" w:themeColor="text1"/>
        </w:rPr>
        <w:t>員警</w:t>
      </w:r>
      <w:r w:rsidR="00232BBE" w:rsidRPr="00BA7E17">
        <w:rPr>
          <w:rFonts w:hint="eastAsia"/>
          <w:color w:val="000000" w:themeColor="text1"/>
        </w:rPr>
        <w:t>對</w:t>
      </w:r>
      <w:r w:rsidR="00232BBE" w:rsidRPr="00BA7E17">
        <w:rPr>
          <w:rFonts w:hAnsi="Arial" w:hint="eastAsia"/>
          <w:color w:val="000000" w:themeColor="text1"/>
        </w:rPr>
        <w:t>陳姓少年</w:t>
      </w:r>
      <w:r w:rsidR="00232BBE" w:rsidRPr="00BA7E17">
        <w:rPr>
          <w:rFonts w:hint="eastAsia"/>
          <w:color w:val="000000" w:themeColor="text1"/>
        </w:rPr>
        <w:t>予以</w:t>
      </w:r>
      <w:proofErr w:type="gramStart"/>
      <w:r w:rsidR="00232BBE" w:rsidRPr="00BA7E17">
        <w:rPr>
          <w:rFonts w:hint="eastAsia"/>
          <w:color w:val="000000" w:themeColor="text1"/>
        </w:rPr>
        <w:t>攔檢並造成</w:t>
      </w:r>
      <w:proofErr w:type="gramEnd"/>
      <w:r w:rsidR="00232BBE" w:rsidRPr="00BA7E17">
        <w:rPr>
          <w:rFonts w:hint="eastAsia"/>
          <w:color w:val="000000" w:themeColor="text1"/>
        </w:rPr>
        <w:t>陳姓少年受傷</w:t>
      </w:r>
      <w:r w:rsidR="00232BBE" w:rsidRPr="00BA7E17">
        <w:rPr>
          <w:rFonts w:hAnsi="標楷體" w:hint="eastAsia"/>
          <w:color w:val="000000" w:themeColor="text1"/>
        </w:rPr>
        <w:t>，</w:t>
      </w:r>
      <w:r w:rsidR="00F4645C" w:rsidRPr="00BA7E17">
        <w:rPr>
          <w:rFonts w:hAnsi="標楷體" w:hint="eastAsia"/>
          <w:color w:val="000000" w:themeColor="text1"/>
        </w:rPr>
        <w:t>執法程序</w:t>
      </w:r>
      <w:r w:rsidR="00232BBE" w:rsidRPr="00BA7E17">
        <w:rPr>
          <w:rFonts w:hint="eastAsia"/>
          <w:color w:val="000000" w:themeColor="text1"/>
        </w:rPr>
        <w:t>已</w:t>
      </w:r>
      <w:r w:rsidR="00232BBE" w:rsidRPr="00BA7E17">
        <w:rPr>
          <w:rFonts w:hAnsi="Arial" w:hint="eastAsia"/>
          <w:color w:val="000000" w:themeColor="text1"/>
        </w:rPr>
        <w:t>違反司法院釋字第535號解釋及警察職權行使法規定</w:t>
      </w:r>
      <w:r w:rsidR="00F4645C" w:rsidRPr="00BA7E17">
        <w:rPr>
          <w:rFonts w:hAnsi="Arial" w:hint="eastAsia"/>
          <w:color w:val="000000" w:themeColor="text1"/>
        </w:rPr>
        <w:t>，嚴重影響少年權益</w:t>
      </w:r>
      <w:r w:rsidR="00893A6F" w:rsidRPr="00BA7E17">
        <w:rPr>
          <w:rFonts w:hAnsi="Arial" w:hint="eastAsia"/>
          <w:color w:val="000000" w:themeColor="text1"/>
        </w:rPr>
        <w:t>。</w:t>
      </w:r>
      <w:r w:rsidR="00232BBE" w:rsidRPr="00BA7E17">
        <w:rPr>
          <w:rFonts w:hAnsi="標楷體" w:hint="eastAsia"/>
          <w:color w:val="000000" w:themeColor="text1"/>
        </w:rPr>
        <w:t>彰化縣警察局未能確保所屬員警之教育訓練有效性，</w:t>
      </w:r>
      <w:r w:rsidR="000F58F6" w:rsidRPr="00BA7E17">
        <w:rPr>
          <w:rFonts w:hAnsi="標楷體" w:hint="eastAsia"/>
          <w:color w:val="000000" w:themeColor="text1"/>
        </w:rPr>
        <w:t>導致傷害人權事件發生，影響警察聲譽，</w:t>
      </w:r>
      <w:r w:rsidR="00232BBE" w:rsidRPr="00BA7E17">
        <w:rPr>
          <w:rFonts w:hint="eastAsia"/>
          <w:color w:val="000000" w:themeColor="text1"/>
        </w:rPr>
        <w:t>核有違失，</w:t>
      </w:r>
      <w:proofErr w:type="gramStart"/>
      <w:r w:rsidR="00232BBE" w:rsidRPr="00BA7E17">
        <w:rPr>
          <w:rFonts w:hint="eastAsia"/>
          <w:color w:val="000000" w:themeColor="text1"/>
        </w:rPr>
        <w:t>爰</w:t>
      </w:r>
      <w:proofErr w:type="gramEnd"/>
      <w:r w:rsidR="00232BBE" w:rsidRPr="00BA7E17">
        <w:rPr>
          <w:rFonts w:hint="eastAsia"/>
          <w:color w:val="000000" w:themeColor="text1"/>
        </w:rPr>
        <w:t>依</w:t>
      </w:r>
      <w:r w:rsidR="00232BBE" w:rsidRPr="00BA7E17">
        <w:rPr>
          <w:rFonts w:hint="eastAsia"/>
          <w:bCs/>
          <w:color w:val="000000" w:themeColor="text1"/>
        </w:rPr>
        <w:t>憲法第97條第1項及</w:t>
      </w:r>
      <w:r w:rsidR="00232BBE" w:rsidRPr="00BA7E17">
        <w:rPr>
          <w:rFonts w:hint="eastAsia"/>
          <w:color w:val="000000" w:themeColor="text1"/>
        </w:rPr>
        <w:t>監察法第24條之規定提案糾正，移送內政部警政署督</w:t>
      </w:r>
      <w:proofErr w:type="gramStart"/>
      <w:r w:rsidR="00232BBE" w:rsidRPr="00BA7E17">
        <w:rPr>
          <w:rFonts w:hint="eastAsia"/>
          <w:color w:val="000000" w:themeColor="text1"/>
        </w:rPr>
        <w:t>飭</w:t>
      </w:r>
      <w:proofErr w:type="gramEnd"/>
      <w:r w:rsidR="00232BBE" w:rsidRPr="00BA7E17">
        <w:rPr>
          <w:rFonts w:hAnsi="標楷體" w:hint="eastAsia"/>
          <w:color w:val="000000" w:themeColor="text1"/>
        </w:rPr>
        <w:t>彰化縣警察局</w:t>
      </w:r>
      <w:r w:rsidR="00232BBE" w:rsidRPr="00BA7E17">
        <w:rPr>
          <w:rFonts w:hint="eastAsia"/>
          <w:color w:val="000000" w:themeColor="text1"/>
        </w:rPr>
        <w:t>確實檢討改善</w:t>
      </w:r>
      <w:proofErr w:type="gramStart"/>
      <w:r w:rsidR="00232BBE" w:rsidRPr="00BA7E17">
        <w:rPr>
          <w:rFonts w:hint="eastAsia"/>
          <w:color w:val="000000" w:themeColor="text1"/>
        </w:rPr>
        <w:t>見復。</w:t>
      </w:r>
      <w:proofErr w:type="gramEnd"/>
    </w:p>
    <w:p w14:paraId="696A7F45" w14:textId="77777777" w:rsidR="00451E78" w:rsidRPr="00BA7E17" w:rsidRDefault="00451E78" w:rsidP="00CF7DAC">
      <w:pPr>
        <w:pStyle w:val="af"/>
        <w:jc w:val="both"/>
        <w:rPr>
          <w:rFonts w:hint="eastAsia"/>
          <w:bCs/>
          <w:color w:val="000000" w:themeColor="text1"/>
        </w:rPr>
      </w:pPr>
      <w:bookmarkStart w:id="60" w:name="_Toc524895649"/>
      <w:bookmarkStart w:id="61" w:name="_Toc524896195"/>
      <w:bookmarkStart w:id="62" w:name="_Toc524896225"/>
      <w:bookmarkEnd w:id="59"/>
      <w:bookmarkEnd w:id="60"/>
      <w:bookmarkEnd w:id="61"/>
      <w:bookmarkEnd w:id="62"/>
    </w:p>
    <w:sectPr w:rsidR="00451E78" w:rsidRPr="00BA7E17" w:rsidSect="00931A10">
      <w:footerReference w:type="default" r:id="rId20"/>
      <w:pgSz w:w="11907" w:h="16840" w:code="9"/>
      <w:pgMar w:top="1701" w:right="1418" w:bottom="1418" w:left="1418" w:header="851" w:footer="851" w:gutter="227"/>
      <w:pgNumType w:start="1"/>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A04BE9" w14:textId="77777777" w:rsidR="00884B37" w:rsidRDefault="00884B37">
      <w:r>
        <w:separator/>
      </w:r>
    </w:p>
  </w:endnote>
  <w:endnote w:type="continuationSeparator" w:id="0">
    <w:p w14:paraId="2E309BB9" w14:textId="77777777" w:rsidR="00884B37" w:rsidRDefault="00884B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楷書體W5(P)">
    <w:altName w:val="新細明體"/>
    <w:charset w:val="88"/>
    <w:family w:val="auto"/>
    <w:pitch w:val="variable"/>
    <w:sig w:usb0="80000001" w:usb1="28091800" w:usb2="00000016" w:usb3="00000000" w:csb0="00100000"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1F900" w14:textId="77777777" w:rsidR="00080040" w:rsidRDefault="00080040">
    <w:pPr>
      <w:pStyle w:val="af3"/>
      <w:framePr w:wrap="around" w:vAnchor="text" w:hAnchor="margin" w:xAlign="center" w:y="1"/>
      <w:rPr>
        <w:rStyle w:val="ac"/>
        <w:sz w:val="24"/>
      </w:rPr>
    </w:pPr>
    <w:r>
      <w:rPr>
        <w:rStyle w:val="ac"/>
        <w:sz w:val="24"/>
      </w:rPr>
      <w:fldChar w:fldCharType="begin"/>
    </w:r>
    <w:r>
      <w:rPr>
        <w:rStyle w:val="ac"/>
        <w:sz w:val="24"/>
      </w:rPr>
      <w:instrText xml:space="preserve">PAGE  </w:instrText>
    </w:r>
    <w:r>
      <w:rPr>
        <w:rStyle w:val="ac"/>
        <w:sz w:val="24"/>
      </w:rPr>
      <w:fldChar w:fldCharType="separate"/>
    </w:r>
    <w:r w:rsidR="006E6A40">
      <w:rPr>
        <w:rStyle w:val="ac"/>
        <w:noProof/>
        <w:sz w:val="24"/>
      </w:rPr>
      <w:t>2</w:t>
    </w:r>
    <w:r>
      <w:rPr>
        <w:rStyle w:val="ac"/>
        <w:sz w:val="24"/>
      </w:rPr>
      <w:fldChar w:fldCharType="end"/>
    </w:r>
  </w:p>
  <w:p w14:paraId="50AA2793" w14:textId="77777777" w:rsidR="00080040" w:rsidRDefault="00080040">
    <w:pPr>
      <w:framePr w:wrap="auto" w:hAnchor="text" w:y="-955"/>
      <w:ind w:left="640" w:right="360" w:firstLine="448"/>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B3BF62" w14:textId="77777777" w:rsidR="00884B37" w:rsidRDefault="00884B37">
      <w:r>
        <w:separator/>
      </w:r>
    </w:p>
  </w:footnote>
  <w:footnote w:type="continuationSeparator" w:id="0">
    <w:p w14:paraId="32620AB1" w14:textId="77777777" w:rsidR="00884B37" w:rsidRDefault="00884B37">
      <w:r>
        <w:continuationSeparator/>
      </w:r>
    </w:p>
  </w:footnote>
  <w:footnote w:id="1">
    <w:p w14:paraId="4619938D" w14:textId="77777777" w:rsidR="002C6D89" w:rsidRPr="003B7B56" w:rsidRDefault="002C6D89" w:rsidP="003B7B56">
      <w:pPr>
        <w:pStyle w:val="afa"/>
        <w:spacing w:line="220" w:lineRule="exact"/>
        <w:jc w:val="both"/>
      </w:pPr>
      <w:r w:rsidRPr="003B7B56">
        <w:rPr>
          <w:rStyle w:val="afc"/>
        </w:rPr>
        <w:footnoteRef/>
      </w:r>
      <w:r w:rsidRPr="003B7B56">
        <w:t xml:space="preserve"> </w:t>
      </w:r>
      <w:r w:rsidR="003B7B56" w:rsidRPr="003B7B56">
        <w:rPr>
          <w:rFonts w:hAnsi="標楷體" w:hint="eastAsia"/>
        </w:rPr>
        <w:t>照片資料來源：由彰化縣警察局提供之影片及112年7月15日華視新聞報導之影片(</w:t>
      </w:r>
      <w:r w:rsidR="003B7B56" w:rsidRPr="003B7B56">
        <w:rPr>
          <w:rFonts w:hAnsi="標楷體"/>
        </w:rPr>
        <w:t>https://www.youtube.com/watch?v=OJ34RZ86ZFI</w:t>
      </w:r>
      <w:hyperlink r:id="rId1" w:history="1">
        <w:r w:rsidR="003B7B56" w:rsidRPr="003B7B56">
          <w:rPr>
            <w:rFonts w:hAnsi="標楷體"/>
          </w:rPr>
          <w:t>，瀏覽日期</w:t>
        </w:r>
        <w:r w:rsidR="003B7B56" w:rsidRPr="003B7B56">
          <w:rPr>
            <w:rFonts w:hint="eastAsia"/>
          </w:rPr>
          <w:t>：</w:t>
        </w:r>
        <w:r w:rsidR="003B7B56" w:rsidRPr="003B7B56">
          <w:rPr>
            <w:rFonts w:hAnsi="標楷體"/>
          </w:rPr>
          <w:t>114</w:t>
        </w:r>
      </w:hyperlink>
      <w:r w:rsidR="003B7B56" w:rsidRPr="003B7B56">
        <w:rPr>
          <w:rFonts w:hAnsi="標楷體" w:hint="eastAsia"/>
        </w:rPr>
        <w:t>年8月1</w:t>
      </w:r>
      <w:proofErr w:type="gramStart"/>
      <w:r w:rsidR="003B7B56" w:rsidRPr="003B7B56">
        <w:rPr>
          <w:rFonts w:hAnsi="標楷體" w:hint="eastAsia"/>
        </w:rPr>
        <w:t>日)，</w:t>
      </w:r>
      <w:proofErr w:type="gramEnd"/>
      <w:r w:rsidR="003B7B56" w:rsidRPr="003B7B56">
        <w:rPr>
          <w:rFonts w:hAnsi="標楷體"/>
        </w:rPr>
        <w:t>本院予以截圖</w:t>
      </w:r>
      <w:r w:rsidR="003B7B56" w:rsidRPr="003B7B56">
        <w:rPr>
          <w:rFonts w:hAnsi="標楷體" w:hint="eastAsia"/>
        </w:rPr>
        <w:t>。影片之時間未經校正，非本案事發之時間</w:t>
      </w:r>
      <w:r w:rsidRPr="003B7B56">
        <w:rPr>
          <w:rFonts w:hAnsi="標楷體" w:hint="eastAsia"/>
        </w:rPr>
        <w:t>。</w:t>
      </w:r>
    </w:p>
  </w:footnote>
  <w:footnote w:id="2">
    <w:p w14:paraId="5E3E57DF" w14:textId="77777777" w:rsidR="002C6D89" w:rsidRPr="003B7B56" w:rsidRDefault="002C6D89" w:rsidP="003B7B56">
      <w:pPr>
        <w:pStyle w:val="afa"/>
        <w:spacing w:line="220" w:lineRule="exact"/>
        <w:ind w:left="154" w:hangingChars="70" w:hanging="154"/>
        <w:jc w:val="both"/>
        <w:rPr>
          <w:rFonts w:hAnsi="標楷體"/>
        </w:rPr>
      </w:pPr>
      <w:r w:rsidRPr="003B7B56">
        <w:rPr>
          <w:rStyle w:val="afc"/>
          <w:rFonts w:hAnsi="標楷體"/>
        </w:rPr>
        <w:footnoteRef/>
      </w:r>
      <w:r w:rsidRPr="003B7B56">
        <w:rPr>
          <w:rFonts w:hAnsi="標楷體"/>
        </w:rPr>
        <w:t xml:space="preserve"> </w:t>
      </w:r>
      <w:r w:rsidRPr="003B7B56">
        <w:rPr>
          <w:rFonts w:hAnsi="標楷體" w:hint="eastAsia"/>
          <w:snapToGrid w:val="0"/>
          <w:kern w:val="0"/>
        </w:rPr>
        <w:t>警</w:t>
      </w:r>
      <w:r w:rsidRPr="003B7B56">
        <w:rPr>
          <w:rFonts w:hAnsi="標楷體"/>
        </w:rPr>
        <w:t>察人員獎懲標準</w:t>
      </w:r>
      <w:hyperlink r:id="rId2" w:history="1">
        <w:r w:rsidRPr="003B7B56">
          <w:rPr>
            <w:rFonts w:hAnsi="標楷體" w:cs="新細明體" w:hint="eastAsia"/>
            <w:kern w:val="0"/>
          </w:rPr>
          <w:t>第6條</w:t>
        </w:r>
      </w:hyperlink>
      <w:r w:rsidRPr="003B7B56">
        <w:rPr>
          <w:rFonts w:hAnsi="標楷體" w:cs="新細明體" w:hint="eastAsia"/>
          <w:kern w:val="0"/>
        </w:rPr>
        <w:t>規定：「有下列情形之</w:t>
      </w:r>
      <w:proofErr w:type="gramStart"/>
      <w:r w:rsidRPr="003B7B56">
        <w:rPr>
          <w:rFonts w:hAnsi="標楷體" w:cs="新細明體" w:hint="eastAsia"/>
          <w:kern w:val="0"/>
        </w:rPr>
        <w:t>一</w:t>
      </w:r>
      <w:proofErr w:type="gramEnd"/>
      <w:r w:rsidRPr="003B7B56">
        <w:rPr>
          <w:rFonts w:hAnsi="標楷體" w:cs="新細明體" w:hint="eastAsia"/>
          <w:kern w:val="0"/>
        </w:rPr>
        <w:t>者，申誡：一、不</w:t>
      </w:r>
      <w:proofErr w:type="gramStart"/>
      <w:r w:rsidRPr="003B7B56">
        <w:rPr>
          <w:rFonts w:hAnsi="標楷體" w:cs="新細明體" w:hint="eastAsia"/>
          <w:kern w:val="0"/>
        </w:rPr>
        <w:t>遵</w:t>
      </w:r>
      <w:proofErr w:type="gramEnd"/>
      <w:r w:rsidRPr="003B7B56">
        <w:rPr>
          <w:rFonts w:hAnsi="標楷體" w:cs="新細明體" w:hint="eastAsia"/>
          <w:kern w:val="0"/>
        </w:rPr>
        <w:t>規定執行職務或執行公務不力，情節輕微。…</w:t>
      </w:r>
      <w:proofErr w:type="gramStart"/>
      <w:r w:rsidRPr="003B7B56">
        <w:rPr>
          <w:rFonts w:hAnsi="標楷體" w:cs="新細明體" w:hint="eastAsia"/>
          <w:kern w:val="0"/>
        </w:rPr>
        <w:t>…</w:t>
      </w:r>
      <w:proofErr w:type="gramEnd"/>
      <w:r w:rsidRPr="003B7B56">
        <w:rPr>
          <w:rFonts w:hAnsi="標楷體" w:cs="新細明體" w:hint="eastAsia"/>
          <w:kern w:val="0"/>
        </w:rPr>
        <w:t>十一、對屬員之工作違失，監督不周，情節輕微。…</w:t>
      </w:r>
      <w:proofErr w:type="gramStart"/>
      <w:r w:rsidRPr="003B7B56">
        <w:rPr>
          <w:rFonts w:hAnsi="標楷體" w:cs="新細明體" w:hint="eastAsia"/>
          <w:kern w:val="0"/>
        </w:rPr>
        <w:t>…</w:t>
      </w:r>
      <w:proofErr w:type="gramEnd"/>
      <w:r w:rsidRPr="003B7B56">
        <w:rPr>
          <w:rFonts w:hAnsi="標楷體" w:cs="新細明體" w:hint="eastAsia"/>
          <w:kern w:val="0"/>
        </w:rPr>
        <w:t>。十八、其他違反法令之事項，情節輕微。」同標準</w:t>
      </w:r>
      <w:hyperlink r:id="rId3" w:history="1">
        <w:r w:rsidRPr="003B7B56">
          <w:rPr>
            <w:rFonts w:hAnsi="標楷體" w:cs="新細明體" w:hint="eastAsia"/>
            <w:kern w:val="0"/>
          </w:rPr>
          <w:t>第7條</w:t>
        </w:r>
      </w:hyperlink>
      <w:r w:rsidRPr="003B7B56">
        <w:rPr>
          <w:rFonts w:hAnsi="標楷體" w:cs="新細明體" w:hint="eastAsia"/>
          <w:kern w:val="0"/>
        </w:rPr>
        <w:t>規定：「有下列情形之</w:t>
      </w:r>
      <w:proofErr w:type="gramStart"/>
      <w:r w:rsidRPr="003B7B56">
        <w:rPr>
          <w:rFonts w:hAnsi="標楷體" w:cs="新細明體" w:hint="eastAsia"/>
          <w:kern w:val="0"/>
        </w:rPr>
        <w:t>一</w:t>
      </w:r>
      <w:proofErr w:type="gramEnd"/>
      <w:r w:rsidRPr="003B7B56">
        <w:rPr>
          <w:rFonts w:hAnsi="標楷體" w:cs="新細明體" w:hint="eastAsia"/>
          <w:kern w:val="0"/>
        </w:rPr>
        <w:t>者，記過：一、不</w:t>
      </w:r>
      <w:proofErr w:type="gramStart"/>
      <w:r w:rsidRPr="003B7B56">
        <w:rPr>
          <w:rFonts w:hAnsi="標楷體" w:cs="新細明體" w:hint="eastAsia"/>
          <w:kern w:val="0"/>
        </w:rPr>
        <w:t>遵</w:t>
      </w:r>
      <w:proofErr w:type="gramEnd"/>
      <w:r w:rsidRPr="003B7B56">
        <w:rPr>
          <w:rFonts w:hAnsi="標楷體" w:cs="新細明體" w:hint="eastAsia"/>
          <w:kern w:val="0"/>
        </w:rPr>
        <w:t>規定執行職務或執行重要公務不力，情節嚴重。…</w:t>
      </w:r>
      <w:proofErr w:type="gramStart"/>
      <w:r w:rsidRPr="003B7B56">
        <w:rPr>
          <w:rFonts w:hAnsi="標楷體" w:cs="新細明體" w:hint="eastAsia"/>
          <w:kern w:val="0"/>
        </w:rPr>
        <w:t>…</w:t>
      </w:r>
      <w:proofErr w:type="gramEnd"/>
      <w:r w:rsidRPr="003B7B56">
        <w:rPr>
          <w:rFonts w:hAnsi="標楷體" w:cs="新細明體" w:hint="eastAsia"/>
          <w:kern w:val="0"/>
        </w:rPr>
        <w:t>。十五、其他違反法令之事項，情節嚴重。」</w:t>
      </w:r>
    </w:p>
  </w:footnote>
  <w:footnote w:id="3">
    <w:p w14:paraId="18BDE313" w14:textId="77777777" w:rsidR="002C6D89" w:rsidRPr="003B7B56" w:rsidRDefault="002C6D89" w:rsidP="003B7B56">
      <w:pPr>
        <w:pStyle w:val="afa"/>
        <w:spacing w:line="220" w:lineRule="exact"/>
        <w:ind w:left="154" w:hangingChars="70" w:hanging="154"/>
        <w:jc w:val="both"/>
        <w:rPr>
          <w:rFonts w:hAnsi="標楷體"/>
        </w:rPr>
      </w:pPr>
      <w:r w:rsidRPr="003B7B56">
        <w:rPr>
          <w:rStyle w:val="afc"/>
          <w:rFonts w:hAnsi="標楷體"/>
        </w:rPr>
        <w:footnoteRef/>
      </w:r>
      <w:r w:rsidRPr="003B7B56">
        <w:rPr>
          <w:rFonts w:hAnsi="標楷體"/>
        </w:rPr>
        <w:t xml:space="preserve"> </w:t>
      </w:r>
      <w:r w:rsidRPr="003B7B56">
        <w:rPr>
          <w:rFonts w:hAnsi="標楷體" w:hint="eastAsia"/>
        </w:rPr>
        <w:t>資料來源：114年3月27日本院詢問彰化縣警察局、溪湖分局及葉員等3人，彰化縣警察局之說明資料。</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817F84"/>
    <w:multiLevelType w:val="hybridMultilevel"/>
    <w:tmpl w:val="939AE916"/>
    <w:lvl w:ilvl="0" w:tplc="D764D158">
      <w:start w:val="1"/>
      <w:numFmt w:val="taiwaneseCountingThousand"/>
      <w:lvlText w:val="(%1)"/>
      <w:lvlJc w:val="left"/>
      <w:pPr>
        <w:ind w:left="1287" w:hanging="720"/>
      </w:pPr>
      <w:rPr>
        <w:rFonts w:hint="default"/>
        <w:b/>
      </w:rPr>
    </w:lvl>
    <w:lvl w:ilvl="1" w:tplc="04090019" w:tentative="1">
      <w:start w:val="1"/>
      <w:numFmt w:val="ideographTraditional"/>
      <w:lvlText w:val="%2、"/>
      <w:lvlJc w:val="left"/>
      <w:pPr>
        <w:ind w:left="1527" w:hanging="480"/>
      </w:pPr>
    </w:lvl>
    <w:lvl w:ilvl="2" w:tplc="0409001B" w:tentative="1">
      <w:start w:val="1"/>
      <w:numFmt w:val="lowerRoman"/>
      <w:lvlText w:val="%3."/>
      <w:lvlJc w:val="right"/>
      <w:pPr>
        <w:ind w:left="2007" w:hanging="480"/>
      </w:pPr>
    </w:lvl>
    <w:lvl w:ilvl="3" w:tplc="0409000F" w:tentative="1">
      <w:start w:val="1"/>
      <w:numFmt w:val="decimal"/>
      <w:lvlText w:val="%4."/>
      <w:lvlJc w:val="left"/>
      <w:pPr>
        <w:ind w:left="2487" w:hanging="480"/>
      </w:pPr>
    </w:lvl>
    <w:lvl w:ilvl="4" w:tplc="04090019" w:tentative="1">
      <w:start w:val="1"/>
      <w:numFmt w:val="ideographTraditional"/>
      <w:lvlText w:val="%5、"/>
      <w:lvlJc w:val="left"/>
      <w:pPr>
        <w:ind w:left="2967" w:hanging="480"/>
      </w:pPr>
    </w:lvl>
    <w:lvl w:ilvl="5" w:tplc="0409001B" w:tentative="1">
      <w:start w:val="1"/>
      <w:numFmt w:val="lowerRoman"/>
      <w:lvlText w:val="%6."/>
      <w:lvlJc w:val="right"/>
      <w:pPr>
        <w:ind w:left="3447" w:hanging="480"/>
      </w:pPr>
    </w:lvl>
    <w:lvl w:ilvl="6" w:tplc="0409000F" w:tentative="1">
      <w:start w:val="1"/>
      <w:numFmt w:val="decimal"/>
      <w:lvlText w:val="%7."/>
      <w:lvlJc w:val="left"/>
      <w:pPr>
        <w:ind w:left="3927" w:hanging="480"/>
      </w:pPr>
    </w:lvl>
    <w:lvl w:ilvl="7" w:tplc="04090019" w:tentative="1">
      <w:start w:val="1"/>
      <w:numFmt w:val="ideographTraditional"/>
      <w:lvlText w:val="%8、"/>
      <w:lvlJc w:val="left"/>
      <w:pPr>
        <w:ind w:left="4407" w:hanging="480"/>
      </w:pPr>
    </w:lvl>
    <w:lvl w:ilvl="8" w:tplc="0409001B" w:tentative="1">
      <w:start w:val="1"/>
      <w:numFmt w:val="lowerRoman"/>
      <w:lvlText w:val="%9."/>
      <w:lvlJc w:val="right"/>
      <w:pPr>
        <w:ind w:left="4887" w:hanging="480"/>
      </w:pPr>
    </w:lvl>
  </w:abstractNum>
  <w:abstractNum w:abstractNumId="1"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 w15:restartNumberingAfterBreak="0">
    <w:nsid w:val="140E010C"/>
    <w:multiLevelType w:val="multilevel"/>
    <w:tmpl w:val="E45A0566"/>
    <w:lvl w:ilvl="0">
      <w:start w:val="1"/>
      <w:numFmt w:val="ideographLegalTraditional"/>
      <w:pStyle w:val="1"/>
      <w:suff w:val="nothing"/>
      <w:lvlText w:val="%1、"/>
      <w:lvlJc w:val="left"/>
      <w:pPr>
        <w:ind w:left="2722" w:hanging="2722"/>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Ansi="標楷體" w:cs="Times New Roman"/>
        <w:b w:val="0"/>
        <w:i w:val="0"/>
        <w:snapToGrid/>
        <w:spacing w:val="0"/>
        <w:w w:val="100"/>
        <w:kern w:val="32"/>
        <w:position w:val="0"/>
        <w:sz w:val="32"/>
      </w:rPr>
    </w:lvl>
    <w:lvl w:ilvl="3">
      <w:start w:val="1"/>
      <w:numFmt w:val="decimal"/>
      <w:pStyle w:val="4"/>
      <w:suff w:val="nothing"/>
      <w:lvlText w:val="%4、"/>
      <w:lvlJc w:val="left"/>
      <w:pPr>
        <w:ind w:left="1362"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Ansi="標楷體" w:cs="Times New Roman"/>
        <w:b w:val="0"/>
        <w:i w:val="0"/>
        <w:snapToGrid/>
        <w:spacing w:val="0"/>
        <w:w w:val="100"/>
        <w:kern w:val="32"/>
        <w:position w:val="0"/>
        <w:sz w:val="32"/>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15:restartNumberingAfterBreak="0">
    <w:nsid w:val="201A45AF"/>
    <w:multiLevelType w:val="hybridMultilevel"/>
    <w:tmpl w:val="57EC5CF2"/>
    <w:lvl w:ilvl="0" w:tplc="1F6A82C6">
      <w:start w:val="1"/>
      <w:numFmt w:val="taiwaneseCountingThousand"/>
      <w:lvlText w:val="(%1)"/>
      <w:lvlJc w:val="left"/>
      <w:pPr>
        <w:ind w:left="1287" w:hanging="720"/>
      </w:pPr>
      <w:rPr>
        <w:rFonts w:hint="default"/>
      </w:rPr>
    </w:lvl>
    <w:lvl w:ilvl="1" w:tplc="04090019">
      <w:start w:val="1"/>
      <w:numFmt w:val="ideographTraditional"/>
      <w:lvlText w:val="%2、"/>
      <w:lvlJc w:val="left"/>
      <w:pPr>
        <w:ind w:left="1527" w:hanging="480"/>
      </w:pPr>
    </w:lvl>
    <w:lvl w:ilvl="2" w:tplc="0409001B" w:tentative="1">
      <w:start w:val="1"/>
      <w:numFmt w:val="lowerRoman"/>
      <w:lvlText w:val="%3."/>
      <w:lvlJc w:val="right"/>
      <w:pPr>
        <w:ind w:left="2007" w:hanging="480"/>
      </w:pPr>
    </w:lvl>
    <w:lvl w:ilvl="3" w:tplc="0409000F" w:tentative="1">
      <w:start w:val="1"/>
      <w:numFmt w:val="decimal"/>
      <w:lvlText w:val="%4."/>
      <w:lvlJc w:val="left"/>
      <w:pPr>
        <w:ind w:left="2487" w:hanging="480"/>
      </w:pPr>
    </w:lvl>
    <w:lvl w:ilvl="4" w:tplc="04090019" w:tentative="1">
      <w:start w:val="1"/>
      <w:numFmt w:val="ideographTraditional"/>
      <w:lvlText w:val="%5、"/>
      <w:lvlJc w:val="left"/>
      <w:pPr>
        <w:ind w:left="2967" w:hanging="480"/>
      </w:pPr>
    </w:lvl>
    <w:lvl w:ilvl="5" w:tplc="0409001B" w:tentative="1">
      <w:start w:val="1"/>
      <w:numFmt w:val="lowerRoman"/>
      <w:lvlText w:val="%6."/>
      <w:lvlJc w:val="right"/>
      <w:pPr>
        <w:ind w:left="3447" w:hanging="480"/>
      </w:pPr>
    </w:lvl>
    <w:lvl w:ilvl="6" w:tplc="0409000F" w:tentative="1">
      <w:start w:val="1"/>
      <w:numFmt w:val="decimal"/>
      <w:lvlText w:val="%7."/>
      <w:lvlJc w:val="left"/>
      <w:pPr>
        <w:ind w:left="3927" w:hanging="480"/>
      </w:pPr>
    </w:lvl>
    <w:lvl w:ilvl="7" w:tplc="04090019" w:tentative="1">
      <w:start w:val="1"/>
      <w:numFmt w:val="ideographTraditional"/>
      <w:lvlText w:val="%8、"/>
      <w:lvlJc w:val="left"/>
      <w:pPr>
        <w:ind w:left="4407" w:hanging="480"/>
      </w:pPr>
    </w:lvl>
    <w:lvl w:ilvl="8" w:tplc="0409001B" w:tentative="1">
      <w:start w:val="1"/>
      <w:numFmt w:val="lowerRoman"/>
      <w:lvlText w:val="%9."/>
      <w:lvlJc w:val="right"/>
      <w:pPr>
        <w:ind w:left="4887" w:hanging="480"/>
      </w:pPr>
    </w:lvl>
  </w:abstractNum>
  <w:abstractNum w:abstractNumId="5" w15:restartNumberingAfterBreak="0">
    <w:nsid w:val="3CFE143F"/>
    <w:multiLevelType w:val="hybridMultilevel"/>
    <w:tmpl w:val="59847926"/>
    <w:lvl w:ilvl="0" w:tplc="A1A269AC">
      <w:start w:val="1"/>
      <w:numFmt w:val="decimal"/>
      <w:pStyle w:val="a1"/>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4A5F5684"/>
    <w:multiLevelType w:val="hybridMultilevel"/>
    <w:tmpl w:val="15E8C1C8"/>
    <w:lvl w:ilvl="0" w:tplc="93F24858">
      <w:start w:val="1"/>
      <w:numFmt w:val="decimal"/>
      <w:pStyle w:val="a3"/>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8"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752F526A"/>
    <w:multiLevelType w:val="hybridMultilevel"/>
    <w:tmpl w:val="136087D4"/>
    <w:lvl w:ilvl="0" w:tplc="D0560AB8">
      <w:start w:val="1"/>
      <w:numFmt w:val="taiwaneseCountingThousand"/>
      <w:lvlText w:val="(%1)"/>
      <w:lvlJc w:val="left"/>
      <w:pPr>
        <w:ind w:left="1203" w:hanging="720"/>
      </w:pPr>
      <w:rPr>
        <w:rFonts w:hint="default"/>
      </w:rPr>
    </w:lvl>
    <w:lvl w:ilvl="1" w:tplc="04090019">
      <w:start w:val="1"/>
      <w:numFmt w:val="ideographTraditional"/>
      <w:lvlText w:val="%2、"/>
      <w:lvlJc w:val="left"/>
      <w:pPr>
        <w:ind w:left="1443" w:hanging="480"/>
      </w:pPr>
    </w:lvl>
    <w:lvl w:ilvl="2" w:tplc="3612B344">
      <w:start w:val="1"/>
      <w:numFmt w:val="decimal"/>
      <w:lvlText w:val="%3、"/>
      <w:lvlJc w:val="left"/>
      <w:pPr>
        <w:ind w:left="2163" w:hanging="720"/>
      </w:pPr>
      <w:rPr>
        <w:rFonts w:hint="default"/>
      </w:rPr>
    </w:lvl>
    <w:lvl w:ilvl="3" w:tplc="0409000F">
      <w:start w:val="1"/>
      <w:numFmt w:val="decimal"/>
      <w:lvlText w:val="%4."/>
      <w:lvlJc w:val="left"/>
      <w:pPr>
        <w:ind w:left="2403" w:hanging="480"/>
      </w:pPr>
    </w:lvl>
    <w:lvl w:ilvl="4" w:tplc="6D8299DA">
      <w:start w:val="1"/>
      <w:numFmt w:val="decimal"/>
      <w:lvlText w:val="(%5)"/>
      <w:lvlJc w:val="left"/>
      <w:pPr>
        <w:ind w:left="3123" w:hanging="720"/>
      </w:pPr>
      <w:rPr>
        <w:rFonts w:hint="default"/>
        <w:b/>
        <w:u w:val="single"/>
      </w:rPr>
    </w:lvl>
    <w:lvl w:ilvl="5" w:tplc="0409001B" w:tentative="1">
      <w:start w:val="1"/>
      <w:numFmt w:val="lowerRoman"/>
      <w:lvlText w:val="%6."/>
      <w:lvlJc w:val="right"/>
      <w:pPr>
        <w:ind w:left="3363" w:hanging="480"/>
      </w:pPr>
    </w:lvl>
    <w:lvl w:ilvl="6" w:tplc="0409000F" w:tentative="1">
      <w:start w:val="1"/>
      <w:numFmt w:val="decimal"/>
      <w:lvlText w:val="%7."/>
      <w:lvlJc w:val="left"/>
      <w:pPr>
        <w:ind w:left="3843" w:hanging="480"/>
      </w:pPr>
    </w:lvl>
    <w:lvl w:ilvl="7" w:tplc="04090019" w:tentative="1">
      <w:start w:val="1"/>
      <w:numFmt w:val="ideographTraditional"/>
      <w:lvlText w:val="%8、"/>
      <w:lvlJc w:val="left"/>
      <w:pPr>
        <w:ind w:left="4323" w:hanging="480"/>
      </w:pPr>
    </w:lvl>
    <w:lvl w:ilvl="8" w:tplc="0409001B" w:tentative="1">
      <w:start w:val="1"/>
      <w:numFmt w:val="lowerRoman"/>
      <w:lvlText w:val="%9."/>
      <w:lvlJc w:val="right"/>
      <w:pPr>
        <w:ind w:left="4803" w:hanging="480"/>
      </w:pPr>
    </w:lvl>
  </w:abstractNum>
  <w:num w:numId="1" w16cid:durableId="2085563684">
    <w:abstractNumId w:val="3"/>
  </w:num>
  <w:num w:numId="2" w16cid:durableId="376591050">
    <w:abstractNumId w:val="1"/>
  </w:num>
  <w:num w:numId="3" w16cid:durableId="765081681">
    <w:abstractNumId w:val="7"/>
  </w:num>
  <w:num w:numId="4" w16cid:durableId="1983583297">
    <w:abstractNumId w:val="5"/>
  </w:num>
  <w:num w:numId="5" w16cid:durableId="1670592559">
    <w:abstractNumId w:val="8"/>
  </w:num>
  <w:num w:numId="6" w16cid:durableId="1590239193">
    <w:abstractNumId w:val="2"/>
  </w:num>
  <w:num w:numId="7" w16cid:durableId="35131760">
    <w:abstractNumId w:val="9"/>
  </w:num>
  <w:num w:numId="8" w16cid:durableId="1265841528">
    <w:abstractNumId w:val="6"/>
  </w:num>
  <w:num w:numId="9" w16cid:durableId="1089813943">
    <w:abstractNumId w:val="10"/>
  </w:num>
  <w:num w:numId="10" w16cid:durableId="407387139">
    <w:abstractNumId w:val="4"/>
  </w:num>
  <w:num w:numId="11" w16cid:durableId="1624262165">
    <w:abstractNumId w:val="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mirrorMargins/>
  <w:bordersDoNotSurroundHeader/>
  <w:bordersDoNotSurroundFooter/>
  <w:proofState w:spelling="clean"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savePreviewPicture/>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02B2"/>
    <w:rsid w:val="00000023"/>
    <w:rsid w:val="00006961"/>
    <w:rsid w:val="000112BF"/>
    <w:rsid w:val="00012233"/>
    <w:rsid w:val="000135C9"/>
    <w:rsid w:val="00017318"/>
    <w:rsid w:val="000246F7"/>
    <w:rsid w:val="0003114D"/>
    <w:rsid w:val="000322EA"/>
    <w:rsid w:val="00036D76"/>
    <w:rsid w:val="00042E75"/>
    <w:rsid w:val="00050778"/>
    <w:rsid w:val="000512D1"/>
    <w:rsid w:val="00057F32"/>
    <w:rsid w:val="00057F34"/>
    <w:rsid w:val="00062A25"/>
    <w:rsid w:val="00073CB5"/>
    <w:rsid w:val="0007425C"/>
    <w:rsid w:val="00077553"/>
    <w:rsid w:val="00080040"/>
    <w:rsid w:val="00082127"/>
    <w:rsid w:val="000851A2"/>
    <w:rsid w:val="0008772B"/>
    <w:rsid w:val="0009352E"/>
    <w:rsid w:val="00096B96"/>
    <w:rsid w:val="00097136"/>
    <w:rsid w:val="000A2F3F"/>
    <w:rsid w:val="000B0B4A"/>
    <w:rsid w:val="000B279A"/>
    <w:rsid w:val="000B61D2"/>
    <w:rsid w:val="000B6333"/>
    <w:rsid w:val="000B70A7"/>
    <w:rsid w:val="000C23BF"/>
    <w:rsid w:val="000C495F"/>
    <w:rsid w:val="000D2BAD"/>
    <w:rsid w:val="000E6431"/>
    <w:rsid w:val="000F0BC0"/>
    <w:rsid w:val="000F0D35"/>
    <w:rsid w:val="000F21A5"/>
    <w:rsid w:val="000F58F6"/>
    <w:rsid w:val="00102B9F"/>
    <w:rsid w:val="00105F9A"/>
    <w:rsid w:val="00111CC9"/>
    <w:rsid w:val="00112637"/>
    <w:rsid w:val="00114529"/>
    <w:rsid w:val="00116498"/>
    <w:rsid w:val="00117F07"/>
    <w:rsid w:val="0012001E"/>
    <w:rsid w:val="00126A55"/>
    <w:rsid w:val="00133AA2"/>
    <w:rsid w:val="00133F08"/>
    <w:rsid w:val="001345E6"/>
    <w:rsid w:val="001378B0"/>
    <w:rsid w:val="00142CBD"/>
    <w:rsid w:val="00142E00"/>
    <w:rsid w:val="00144B9A"/>
    <w:rsid w:val="00152793"/>
    <w:rsid w:val="001545A9"/>
    <w:rsid w:val="001637C7"/>
    <w:rsid w:val="0016480E"/>
    <w:rsid w:val="00164851"/>
    <w:rsid w:val="001706B9"/>
    <w:rsid w:val="00170CB7"/>
    <w:rsid w:val="00174297"/>
    <w:rsid w:val="001806A1"/>
    <w:rsid w:val="001817B3"/>
    <w:rsid w:val="00183014"/>
    <w:rsid w:val="001959C2"/>
    <w:rsid w:val="001A7968"/>
    <w:rsid w:val="001B3483"/>
    <w:rsid w:val="001B3C1E"/>
    <w:rsid w:val="001B4494"/>
    <w:rsid w:val="001B48EB"/>
    <w:rsid w:val="001C0D8B"/>
    <w:rsid w:val="001C0DA8"/>
    <w:rsid w:val="001D35E5"/>
    <w:rsid w:val="001D7572"/>
    <w:rsid w:val="001E0D8A"/>
    <w:rsid w:val="001E67BA"/>
    <w:rsid w:val="001E74C2"/>
    <w:rsid w:val="001F50EE"/>
    <w:rsid w:val="001F5A48"/>
    <w:rsid w:val="001F6260"/>
    <w:rsid w:val="00200007"/>
    <w:rsid w:val="002022B4"/>
    <w:rsid w:val="00202F55"/>
    <w:rsid w:val="002030A5"/>
    <w:rsid w:val="00203131"/>
    <w:rsid w:val="00203DA1"/>
    <w:rsid w:val="00212E88"/>
    <w:rsid w:val="00213C9C"/>
    <w:rsid w:val="002150F5"/>
    <w:rsid w:val="00215509"/>
    <w:rsid w:val="0022009E"/>
    <w:rsid w:val="0022425C"/>
    <w:rsid w:val="002246DE"/>
    <w:rsid w:val="00230920"/>
    <w:rsid w:val="00232BBE"/>
    <w:rsid w:val="002360B9"/>
    <w:rsid w:val="002421B5"/>
    <w:rsid w:val="002431F6"/>
    <w:rsid w:val="00245841"/>
    <w:rsid w:val="0025013A"/>
    <w:rsid w:val="0025106C"/>
    <w:rsid w:val="00252BC4"/>
    <w:rsid w:val="00254014"/>
    <w:rsid w:val="00255EAC"/>
    <w:rsid w:val="002600EF"/>
    <w:rsid w:val="0026504D"/>
    <w:rsid w:val="00273A2F"/>
    <w:rsid w:val="00274C68"/>
    <w:rsid w:val="00280986"/>
    <w:rsid w:val="00281ECE"/>
    <w:rsid w:val="002831C7"/>
    <w:rsid w:val="002840C6"/>
    <w:rsid w:val="00286B1B"/>
    <w:rsid w:val="00295174"/>
    <w:rsid w:val="00296172"/>
    <w:rsid w:val="00296B92"/>
    <w:rsid w:val="002A2C22"/>
    <w:rsid w:val="002A3DE0"/>
    <w:rsid w:val="002A6920"/>
    <w:rsid w:val="002B02EB"/>
    <w:rsid w:val="002B17A6"/>
    <w:rsid w:val="002B7BB9"/>
    <w:rsid w:val="002C0602"/>
    <w:rsid w:val="002C6D89"/>
    <w:rsid w:val="002D5C16"/>
    <w:rsid w:val="002E53B4"/>
    <w:rsid w:val="002F3DFF"/>
    <w:rsid w:val="002F5CC8"/>
    <w:rsid w:val="002F5E05"/>
    <w:rsid w:val="0030253C"/>
    <w:rsid w:val="00317053"/>
    <w:rsid w:val="0032109C"/>
    <w:rsid w:val="00322B45"/>
    <w:rsid w:val="00323809"/>
    <w:rsid w:val="00323D41"/>
    <w:rsid w:val="00325414"/>
    <w:rsid w:val="00327D0B"/>
    <w:rsid w:val="003302F1"/>
    <w:rsid w:val="0034470E"/>
    <w:rsid w:val="003448BC"/>
    <w:rsid w:val="00352DB0"/>
    <w:rsid w:val="0036665E"/>
    <w:rsid w:val="00371833"/>
    <w:rsid w:val="00371ED3"/>
    <w:rsid w:val="0037728A"/>
    <w:rsid w:val="00380B7D"/>
    <w:rsid w:val="00381A99"/>
    <w:rsid w:val="003829C2"/>
    <w:rsid w:val="00384724"/>
    <w:rsid w:val="003919B7"/>
    <w:rsid w:val="00391D57"/>
    <w:rsid w:val="00392292"/>
    <w:rsid w:val="003922B4"/>
    <w:rsid w:val="00395E33"/>
    <w:rsid w:val="00396EC5"/>
    <w:rsid w:val="003A11C6"/>
    <w:rsid w:val="003A5B7B"/>
    <w:rsid w:val="003A7A58"/>
    <w:rsid w:val="003B1017"/>
    <w:rsid w:val="003B3C07"/>
    <w:rsid w:val="003B6775"/>
    <w:rsid w:val="003B7B56"/>
    <w:rsid w:val="003C5FE2"/>
    <w:rsid w:val="003D05FB"/>
    <w:rsid w:val="003D1B16"/>
    <w:rsid w:val="003D1EB4"/>
    <w:rsid w:val="003D45BF"/>
    <w:rsid w:val="003D508A"/>
    <w:rsid w:val="003D537F"/>
    <w:rsid w:val="003D7B75"/>
    <w:rsid w:val="003E0208"/>
    <w:rsid w:val="003E4B57"/>
    <w:rsid w:val="003F27E1"/>
    <w:rsid w:val="003F3D7D"/>
    <w:rsid w:val="003F437A"/>
    <w:rsid w:val="003F5C2B"/>
    <w:rsid w:val="004023E9"/>
    <w:rsid w:val="00407C3D"/>
    <w:rsid w:val="00413F83"/>
    <w:rsid w:val="0041490C"/>
    <w:rsid w:val="00416191"/>
    <w:rsid w:val="00416721"/>
    <w:rsid w:val="00421EF0"/>
    <w:rsid w:val="004224FA"/>
    <w:rsid w:val="00423D07"/>
    <w:rsid w:val="004255DB"/>
    <w:rsid w:val="004300EB"/>
    <w:rsid w:val="00431530"/>
    <w:rsid w:val="0044346F"/>
    <w:rsid w:val="00451E78"/>
    <w:rsid w:val="004539A9"/>
    <w:rsid w:val="004633E6"/>
    <w:rsid w:val="0046520A"/>
    <w:rsid w:val="004672AB"/>
    <w:rsid w:val="004714FE"/>
    <w:rsid w:val="0048596A"/>
    <w:rsid w:val="00485CDE"/>
    <w:rsid w:val="00495053"/>
    <w:rsid w:val="004A1F59"/>
    <w:rsid w:val="004A21CD"/>
    <w:rsid w:val="004A29BE"/>
    <w:rsid w:val="004A3225"/>
    <w:rsid w:val="004A33EE"/>
    <w:rsid w:val="004A3AA8"/>
    <w:rsid w:val="004A698D"/>
    <w:rsid w:val="004B13C7"/>
    <w:rsid w:val="004B778F"/>
    <w:rsid w:val="004C2EF8"/>
    <w:rsid w:val="004C5DD4"/>
    <w:rsid w:val="004D141F"/>
    <w:rsid w:val="004D5274"/>
    <w:rsid w:val="004D6310"/>
    <w:rsid w:val="004E0062"/>
    <w:rsid w:val="004E05A1"/>
    <w:rsid w:val="004E681B"/>
    <w:rsid w:val="004F5E57"/>
    <w:rsid w:val="004F6710"/>
    <w:rsid w:val="00502849"/>
    <w:rsid w:val="00504334"/>
    <w:rsid w:val="005104D7"/>
    <w:rsid w:val="00510B9E"/>
    <w:rsid w:val="00525FDD"/>
    <w:rsid w:val="00531D2C"/>
    <w:rsid w:val="0053516D"/>
    <w:rsid w:val="00536BC2"/>
    <w:rsid w:val="005418BB"/>
    <w:rsid w:val="005425E1"/>
    <w:rsid w:val="005427C5"/>
    <w:rsid w:val="00542CF6"/>
    <w:rsid w:val="00553C03"/>
    <w:rsid w:val="00563692"/>
    <w:rsid w:val="00571349"/>
    <w:rsid w:val="00577D92"/>
    <w:rsid w:val="005908B8"/>
    <w:rsid w:val="005939F4"/>
    <w:rsid w:val="0059512E"/>
    <w:rsid w:val="005A6DD2"/>
    <w:rsid w:val="005A7E07"/>
    <w:rsid w:val="005B383D"/>
    <w:rsid w:val="005B785D"/>
    <w:rsid w:val="005C385D"/>
    <w:rsid w:val="005D0B13"/>
    <w:rsid w:val="005D257B"/>
    <w:rsid w:val="005D3B20"/>
    <w:rsid w:val="005E5C68"/>
    <w:rsid w:val="005E65C0"/>
    <w:rsid w:val="005F0390"/>
    <w:rsid w:val="00604DD5"/>
    <w:rsid w:val="00612023"/>
    <w:rsid w:val="00614190"/>
    <w:rsid w:val="00617401"/>
    <w:rsid w:val="00622A99"/>
    <w:rsid w:val="00622E67"/>
    <w:rsid w:val="0062373A"/>
    <w:rsid w:val="00626EDC"/>
    <w:rsid w:val="006401EC"/>
    <w:rsid w:val="006470EC"/>
    <w:rsid w:val="00650285"/>
    <w:rsid w:val="006502CC"/>
    <w:rsid w:val="0065598E"/>
    <w:rsid w:val="00655AF2"/>
    <w:rsid w:val="006568BE"/>
    <w:rsid w:val="0066025D"/>
    <w:rsid w:val="00665737"/>
    <w:rsid w:val="006773EC"/>
    <w:rsid w:val="00680504"/>
    <w:rsid w:val="00681CD9"/>
    <w:rsid w:val="00683E30"/>
    <w:rsid w:val="00687024"/>
    <w:rsid w:val="00696415"/>
    <w:rsid w:val="006A2674"/>
    <w:rsid w:val="006B08A2"/>
    <w:rsid w:val="006B341F"/>
    <w:rsid w:val="006C1C74"/>
    <w:rsid w:val="006D3691"/>
    <w:rsid w:val="006D6D99"/>
    <w:rsid w:val="006E2DCE"/>
    <w:rsid w:val="006E6A40"/>
    <w:rsid w:val="006E6B84"/>
    <w:rsid w:val="006E7366"/>
    <w:rsid w:val="006F3563"/>
    <w:rsid w:val="006F42B9"/>
    <w:rsid w:val="006F6103"/>
    <w:rsid w:val="00704E00"/>
    <w:rsid w:val="007101DD"/>
    <w:rsid w:val="00715629"/>
    <w:rsid w:val="007209E7"/>
    <w:rsid w:val="00726182"/>
    <w:rsid w:val="00732329"/>
    <w:rsid w:val="007337CA"/>
    <w:rsid w:val="00734CE4"/>
    <w:rsid w:val="00735123"/>
    <w:rsid w:val="00741837"/>
    <w:rsid w:val="00744D82"/>
    <w:rsid w:val="007453E6"/>
    <w:rsid w:val="00751B02"/>
    <w:rsid w:val="0075243E"/>
    <w:rsid w:val="00763472"/>
    <w:rsid w:val="007666F5"/>
    <w:rsid w:val="0077309D"/>
    <w:rsid w:val="00776792"/>
    <w:rsid w:val="007774EE"/>
    <w:rsid w:val="00781822"/>
    <w:rsid w:val="00783F21"/>
    <w:rsid w:val="00787159"/>
    <w:rsid w:val="00791668"/>
    <w:rsid w:val="00791AA1"/>
    <w:rsid w:val="007940B2"/>
    <w:rsid w:val="00796258"/>
    <w:rsid w:val="007A3793"/>
    <w:rsid w:val="007A7CC3"/>
    <w:rsid w:val="007C19FF"/>
    <w:rsid w:val="007C1BA2"/>
    <w:rsid w:val="007C5BEE"/>
    <w:rsid w:val="007C66A1"/>
    <w:rsid w:val="007C6943"/>
    <w:rsid w:val="007D20E9"/>
    <w:rsid w:val="007D7881"/>
    <w:rsid w:val="007D7E3A"/>
    <w:rsid w:val="007E0E10"/>
    <w:rsid w:val="007E3A2A"/>
    <w:rsid w:val="007E4768"/>
    <w:rsid w:val="007E5BDD"/>
    <w:rsid w:val="007E777B"/>
    <w:rsid w:val="007E7B89"/>
    <w:rsid w:val="007E7C97"/>
    <w:rsid w:val="007F2070"/>
    <w:rsid w:val="007F710F"/>
    <w:rsid w:val="008053F5"/>
    <w:rsid w:val="00810198"/>
    <w:rsid w:val="0081020A"/>
    <w:rsid w:val="008146AE"/>
    <w:rsid w:val="00815DA8"/>
    <w:rsid w:val="0082194D"/>
    <w:rsid w:val="00823352"/>
    <w:rsid w:val="00826EF5"/>
    <w:rsid w:val="008309EB"/>
    <w:rsid w:val="00831693"/>
    <w:rsid w:val="00840104"/>
    <w:rsid w:val="00841FC5"/>
    <w:rsid w:val="00845709"/>
    <w:rsid w:val="008530CB"/>
    <w:rsid w:val="008576BD"/>
    <w:rsid w:val="00860463"/>
    <w:rsid w:val="008733DA"/>
    <w:rsid w:val="00884B37"/>
    <w:rsid w:val="008850E4"/>
    <w:rsid w:val="00893A6F"/>
    <w:rsid w:val="008A0ABE"/>
    <w:rsid w:val="008A12F5"/>
    <w:rsid w:val="008A288A"/>
    <w:rsid w:val="008A3788"/>
    <w:rsid w:val="008B0445"/>
    <w:rsid w:val="008B1587"/>
    <w:rsid w:val="008B1B01"/>
    <w:rsid w:val="008B3BCD"/>
    <w:rsid w:val="008B3E11"/>
    <w:rsid w:val="008B4841"/>
    <w:rsid w:val="008B6DF8"/>
    <w:rsid w:val="008C106C"/>
    <w:rsid w:val="008C10F1"/>
    <w:rsid w:val="008C1E99"/>
    <w:rsid w:val="008C525A"/>
    <w:rsid w:val="008E0085"/>
    <w:rsid w:val="008E2AA6"/>
    <w:rsid w:val="008E311B"/>
    <w:rsid w:val="008E3147"/>
    <w:rsid w:val="008F46E7"/>
    <w:rsid w:val="008F4C87"/>
    <w:rsid w:val="008F6F0B"/>
    <w:rsid w:val="0090263F"/>
    <w:rsid w:val="00903995"/>
    <w:rsid w:val="00907BA7"/>
    <w:rsid w:val="0091064E"/>
    <w:rsid w:val="00911FC5"/>
    <w:rsid w:val="00931A10"/>
    <w:rsid w:val="00933907"/>
    <w:rsid w:val="009456A6"/>
    <w:rsid w:val="00947967"/>
    <w:rsid w:val="00953C49"/>
    <w:rsid w:val="009616A1"/>
    <w:rsid w:val="00965200"/>
    <w:rsid w:val="009668B3"/>
    <w:rsid w:val="00971471"/>
    <w:rsid w:val="009849C2"/>
    <w:rsid w:val="00984D24"/>
    <w:rsid w:val="009858EB"/>
    <w:rsid w:val="009B0046"/>
    <w:rsid w:val="009B6CD1"/>
    <w:rsid w:val="009C1440"/>
    <w:rsid w:val="009C1B20"/>
    <w:rsid w:val="009C2107"/>
    <w:rsid w:val="009C47F1"/>
    <w:rsid w:val="009C5D9E"/>
    <w:rsid w:val="009D2C3E"/>
    <w:rsid w:val="009E0625"/>
    <w:rsid w:val="009E3034"/>
    <w:rsid w:val="009E549F"/>
    <w:rsid w:val="009F28A8"/>
    <w:rsid w:val="009F473E"/>
    <w:rsid w:val="009F682A"/>
    <w:rsid w:val="009F7323"/>
    <w:rsid w:val="00A022BE"/>
    <w:rsid w:val="00A231D3"/>
    <w:rsid w:val="00A24C95"/>
    <w:rsid w:val="00A26094"/>
    <w:rsid w:val="00A301BF"/>
    <w:rsid w:val="00A302B2"/>
    <w:rsid w:val="00A31063"/>
    <w:rsid w:val="00A331B4"/>
    <w:rsid w:val="00A3484E"/>
    <w:rsid w:val="00A36ADA"/>
    <w:rsid w:val="00A4239D"/>
    <w:rsid w:val="00A438D8"/>
    <w:rsid w:val="00A473F5"/>
    <w:rsid w:val="00A51F9D"/>
    <w:rsid w:val="00A5416A"/>
    <w:rsid w:val="00A56D5D"/>
    <w:rsid w:val="00A639F4"/>
    <w:rsid w:val="00A72BE0"/>
    <w:rsid w:val="00A73BA2"/>
    <w:rsid w:val="00A81A32"/>
    <w:rsid w:val="00A835BD"/>
    <w:rsid w:val="00A87CC3"/>
    <w:rsid w:val="00A97B15"/>
    <w:rsid w:val="00AA05D5"/>
    <w:rsid w:val="00AA42D5"/>
    <w:rsid w:val="00AA68C1"/>
    <w:rsid w:val="00AB2FAB"/>
    <w:rsid w:val="00AB5C14"/>
    <w:rsid w:val="00AC0DA4"/>
    <w:rsid w:val="00AC1EE7"/>
    <w:rsid w:val="00AC333F"/>
    <w:rsid w:val="00AC33B9"/>
    <w:rsid w:val="00AC585C"/>
    <w:rsid w:val="00AC5ABD"/>
    <w:rsid w:val="00AD1925"/>
    <w:rsid w:val="00AE067D"/>
    <w:rsid w:val="00AE1257"/>
    <w:rsid w:val="00AF1181"/>
    <w:rsid w:val="00AF2F79"/>
    <w:rsid w:val="00AF4653"/>
    <w:rsid w:val="00AF7DB7"/>
    <w:rsid w:val="00B121B8"/>
    <w:rsid w:val="00B15CB1"/>
    <w:rsid w:val="00B443E4"/>
    <w:rsid w:val="00B45AD8"/>
    <w:rsid w:val="00B55AA1"/>
    <w:rsid w:val="00B563EA"/>
    <w:rsid w:val="00B60E51"/>
    <w:rsid w:val="00B611AB"/>
    <w:rsid w:val="00B63A54"/>
    <w:rsid w:val="00B77D18"/>
    <w:rsid w:val="00B8313A"/>
    <w:rsid w:val="00B83C6B"/>
    <w:rsid w:val="00B93503"/>
    <w:rsid w:val="00B96456"/>
    <w:rsid w:val="00BA31E8"/>
    <w:rsid w:val="00BA55E0"/>
    <w:rsid w:val="00BA6BD4"/>
    <w:rsid w:val="00BA7E17"/>
    <w:rsid w:val="00BB2655"/>
    <w:rsid w:val="00BB3752"/>
    <w:rsid w:val="00BB6688"/>
    <w:rsid w:val="00BC26D4"/>
    <w:rsid w:val="00BC64F2"/>
    <w:rsid w:val="00BD222E"/>
    <w:rsid w:val="00BD4303"/>
    <w:rsid w:val="00BD7A95"/>
    <w:rsid w:val="00BD7D5D"/>
    <w:rsid w:val="00BF2A42"/>
    <w:rsid w:val="00C03D8C"/>
    <w:rsid w:val="00C055EC"/>
    <w:rsid w:val="00C10DC9"/>
    <w:rsid w:val="00C12FB3"/>
    <w:rsid w:val="00C17341"/>
    <w:rsid w:val="00C24EEF"/>
    <w:rsid w:val="00C25CF6"/>
    <w:rsid w:val="00C26C36"/>
    <w:rsid w:val="00C32768"/>
    <w:rsid w:val="00C431DF"/>
    <w:rsid w:val="00C456BD"/>
    <w:rsid w:val="00C530DC"/>
    <w:rsid w:val="00C5350D"/>
    <w:rsid w:val="00C6123C"/>
    <w:rsid w:val="00C7084D"/>
    <w:rsid w:val="00C7315E"/>
    <w:rsid w:val="00C75895"/>
    <w:rsid w:val="00C8198F"/>
    <w:rsid w:val="00C83C9F"/>
    <w:rsid w:val="00C86866"/>
    <w:rsid w:val="00C94840"/>
    <w:rsid w:val="00CA6AC8"/>
    <w:rsid w:val="00CB027F"/>
    <w:rsid w:val="00CB2F79"/>
    <w:rsid w:val="00CB75BD"/>
    <w:rsid w:val="00CC6297"/>
    <w:rsid w:val="00CC7690"/>
    <w:rsid w:val="00CD03D5"/>
    <w:rsid w:val="00CD1986"/>
    <w:rsid w:val="00CE4D5C"/>
    <w:rsid w:val="00CE5C8A"/>
    <w:rsid w:val="00CF05DA"/>
    <w:rsid w:val="00CF58EB"/>
    <w:rsid w:val="00CF7DAC"/>
    <w:rsid w:val="00D0106E"/>
    <w:rsid w:val="00D0393B"/>
    <w:rsid w:val="00D050FB"/>
    <w:rsid w:val="00D06383"/>
    <w:rsid w:val="00D20E85"/>
    <w:rsid w:val="00D21726"/>
    <w:rsid w:val="00D24615"/>
    <w:rsid w:val="00D27557"/>
    <w:rsid w:val="00D37842"/>
    <w:rsid w:val="00D42BFD"/>
    <w:rsid w:val="00D42DC2"/>
    <w:rsid w:val="00D537E1"/>
    <w:rsid w:val="00D55BB2"/>
    <w:rsid w:val="00D6091A"/>
    <w:rsid w:val="00D64230"/>
    <w:rsid w:val="00D6695F"/>
    <w:rsid w:val="00D75644"/>
    <w:rsid w:val="00D81656"/>
    <w:rsid w:val="00D83D87"/>
    <w:rsid w:val="00D86A30"/>
    <w:rsid w:val="00D957AD"/>
    <w:rsid w:val="00D97CB4"/>
    <w:rsid w:val="00D97DD4"/>
    <w:rsid w:val="00DA5A8A"/>
    <w:rsid w:val="00DB26CD"/>
    <w:rsid w:val="00DB3135"/>
    <w:rsid w:val="00DB441C"/>
    <w:rsid w:val="00DB44AF"/>
    <w:rsid w:val="00DC1F58"/>
    <w:rsid w:val="00DC339B"/>
    <w:rsid w:val="00DC5D40"/>
    <w:rsid w:val="00DD30E9"/>
    <w:rsid w:val="00DD4F47"/>
    <w:rsid w:val="00DD7FBB"/>
    <w:rsid w:val="00DE0B9F"/>
    <w:rsid w:val="00DE2094"/>
    <w:rsid w:val="00DE4238"/>
    <w:rsid w:val="00DE42B9"/>
    <w:rsid w:val="00DE657F"/>
    <w:rsid w:val="00DF1218"/>
    <w:rsid w:val="00DF2933"/>
    <w:rsid w:val="00DF6462"/>
    <w:rsid w:val="00E011FA"/>
    <w:rsid w:val="00E02FA0"/>
    <w:rsid w:val="00E036DC"/>
    <w:rsid w:val="00E0634A"/>
    <w:rsid w:val="00E10454"/>
    <w:rsid w:val="00E112E5"/>
    <w:rsid w:val="00E12AA5"/>
    <w:rsid w:val="00E12E74"/>
    <w:rsid w:val="00E21CC7"/>
    <w:rsid w:val="00E24D9E"/>
    <w:rsid w:val="00E25849"/>
    <w:rsid w:val="00E30BEA"/>
    <w:rsid w:val="00E3197E"/>
    <w:rsid w:val="00E342F8"/>
    <w:rsid w:val="00E344FE"/>
    <w:rsid w:val="00E351ED"/>
    <w:rsid w:val="00E552CC"/>
    <w:rsid w:val="00E6034B"/>
    <w:rsid w:val="00E60558"/>
    <w:rsid w:val="00E64C93"/>
    <w:rsid w:val="00E6549E"/>
    <w:rsid w:val="00E65EDE"/>
    <w:rsid w:val="00E66F8E"/>
    <w:rsid w:val="00E70F81"/>
    <w:rsid w:val="00E7652A"/>
    <w:rsid w:val="00E77055"/>
    <w:rsid w:val="00E77460"/>
    <w:rsid w:val="00E811FC"/>
    <w:rsid w:val="00E83ABC"/>
    <w:rsid w:val="00E844F2"/>
    <w:rsid w:val="00E92FCB"/>
    <w:rsid w:val="00E9540E"/>
    <w:rsid w:val="00EA147F"/>
    <w:rsid w:val="00EA4629"/>
    <w:rsid w:val="00ED03AB"/>
    <w:rsid w:val="00ED0CAC"/>
    <w:rsid w:val="00ED1CD4"/>
    <w:rsid w:val="00ED1D2B"/>
    <w:rsid w:val="00ED4D59"/>
    <w:rsid w:val="00ED5A8D"/>
    <w:rsid w:val="00ED64B5"/>
    <w:rsid w:val="00EE4C22"/>
    <w:rsid w:val="00EE6236"/>
    <w:rsid w:val="00EE624F"/>
    <w:rsid w:val="00EE7CCA"/>
    <w:rsid w:val="00EF5FD9"/>
    <w:rsid w:val="00F16A14"/>
    <w:rsid w:val="00F231DC"/>
    <w:rsid w:val="00F25728"/>
    <w:rsid w:val="00F306C0"/>
    <w:rsid w:val="00F362D7"/>
    <w:rsid w:val="00F37D7B"/>
    <w:rsid w:val="00F4645C"/>
    <w:rsid w:val="00F50AA0"/>
    <w:rsid w:val="00F5314C"/>
    <w:rsid w:val="00F635DD"/>
    <w:rsid w:val="00F6627B"/>
    <w:rsid w:val="00F734F2"/>
    <w:rsid w:val="00F75052"/>
    <w:rsid w:val="00F804D3"/>
    <w:rsid w:val="00F81CD2"/>
    <w:rsid w:val="00F82641"/>
    <w:rsid w:val="00F854F5"/>
    <w:rsid w:val="00F90F18"/>
    <w:rsid w:val="00F937E4"/>
    <w:rsid w:val="00F95EE7"/>
    <w:rsid w:val="00FA08C8"/>
    <w:rsid w:val="00FA39E6"/>
    <w:rsid w:val="00FA7BC9"/>
    <w:rsid w:val="00FB378E"/>
    <w:rsid w:val="00FB37F1"/>
    <w:rsid w:val="00FB47C0"/>
    <w:rsid w:val="00FB501B"/>
    <w:rsid w:val="00FB7770"/>
    <w:rsid w:val="00FD3B91"/>
    <w:rsid w:val="00FD576B"/>
    <w:rsid w:val="00FD579E"/>
    <w:rsid w:val="00FE4516"/>
    <w:rsid w:val="00FF1D7B"/>
    <w:rsid w:val="00FF3440"/>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446393"/>
  <w15:docId w15:val="{CE41C8B4-C4BF-4D49-A384-B37C3DD6D1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6">
    <w:name w:val="Normal"/>
    <w:qFormat/>
    <w:rsid w:val="005E65C0"/>
    <w:pPr>
      <w:widowControl w:val="0"/>
      <w:overflowPunct w:val="0"/>
      <w:autoSpaceDE w:val="0"/>
      <w:autoSpaceDN w:val="0"/>
      <w:jc w:val="both"/>
    </w:pPr>
    <w:rPr>
      <w:rFonts w:ascii="標楷體" w:eastAsia="標楷體"/>
      <w:kern w:val="2"/>
      <w:sz w:val="32"/>
    </w:rPr>
  </w:style>
  <w:style w:type="paragraph" w:styleId="1">
    <w:name w:val="heading 1"/>
    <w:basedOn w:val="a6"/>
    <w:qFormat/>
    <w:rsid w:val="004F5E57"/>
    <w:pPr>
      <w:numPr>
        <w:numId w:val="6"/>
      </w:numPr>
      <w:outlineLvl w:val="0"/>
    </w:pPr>
    <w:rPr>
      <w:rFonts w:hAnsi="Arial"/>
      <w:bCs/>
      <w:kern w:val="32"/>
      <w:szCs w:val="52"/>
    </w:rPr>
  </w:style>
  <w:style w:type="paragraph" w:styleId="2">
    <w:name w:val="heading 2"/>
    <w:basedOn w:val="a6"/>
    <w:qFormat/>
    <w:rsid w:val="00ED0CAC"/>
    <w:pPr>
      <w:numPr>
        <w:ilvl w:val="1"/>
        <w:numId w:val="6"/>
      </w:numPr>
      <w:outlineLvl w:val="1"/>
    </w:pPr>
    <w:rPr>
      <w:rFonts w:hAnsi="Arial"/>
      <w:b/>
      <w:bCs/>
      <w:kern w:val="32"/>
      <w:szCs w:val="48"/>
    </w:rPr>
  </w:style>
  <w:style w:type="paragraph" w:styleId="3">
    <w:name w:val="heading 3"/>
    <w:basedOn w:val="a6"/>
    <w:link w:val="30"/>
    <w:qFormat/>
    <w:rsid w:val="004F5E57"/>
    <w:pPr>
      <w:numPr>
        <w:ilvl w:val="2"/>
        <w:numId w:val="6"/>
      </w:numPr>
      <w:outlineLvl w:val="2"/>
    </w:pPr>
    <w:rPr>
      <w:rFonts w:hAnsi="Arial"/>
      <w:bCs/>
      <w:kern w:val="32"/>
      <w:szCs w:val="36"/>
    </w:rPr>
  </w:style>
  <w:style w:type="paragraph" w:styleId="4">
    <w:name w:val="heading 4"/>
    <w:basedOn w:val="a6"/>
    <w:link w:val="40"/>
    <w:qFormat/>
    <w:rsid w:val="004F5E57"/>
    <w:pPr>
      <w:numPr>
        <w:ilvl w:val="3"/>
        <w:numId w:val="6"/>
      </w:numPr>
      <w:ind w:left="1786"/>
      <w:outlineLvl w:val="3"/>
    </w:pPr>
    <w:rPr>
      <w:rFonts w:hAnsi="Arial"/>
      <w:kern w:val="32"/>
      <w:szCs w:val="36"/>
    </w:rPr>
  </w:style>
  <w:style w:type="paragraph" w:styleId="5">
    <w:name w:val="heading 5"/>
    <w:basedOn w:val="a6"/>
    <w:qFormat/>
    <w:rsid w:val="004F5E57"/>
    <w:pPr>
      <w:numPr>
        <w:ilvl w:val="4"/>
        <w:numId w:val="6"/>
      </w:numPr>
      <w:outlineLvl w:val="4"/>
    </w:pPr>
    <w:rPr>
      <w:rFonts w:hAnsi="Arial"/>
      <w:bCs/>
      <w:kern w:val="32"/>
      <w:szCs w:val="36"/>
    </w:rPr>
  </w:style>
  <w:style w:type="paragraph" w:styleId="6">
    <w:name w:val="heading 6"/>
    <w:basedOn w:val="a6"/>
    <w:link w:val="60"/>
    <w:qFormat/>
    <w:rsid w:val="004F5E57"/>
    <w:pPr>
      <w:numPr>
        <w:ilvl w:val="5"/>
        <w:numId w:val="6"/>
      </w:numPr>
      <w:tabs>
        <w:tab w:val="left" w:pos="2094"/>
      </w:tabs>
      <w:outlineLvl w:val="5"/>
    </w:pPr>
    <w:rPr>
      <w:rFonts w:hAnsi="Arial"/>
      <w:kern w:val="32"/>
      <w:szCs w:val="36"/>
    </w:rPr>
  </w:style>
  <w:style w:type="paragraph" w:styleId="7">
    <w:name w:val="heading 7"/>
    <w:basedOn w:val="a6"/>
    <w:qFormat/>
    <w:rsid w:val="004F5E57"/>
    <w:pPr>
      <w:numPr>
        <w:ilvl w:val="6"/>
        <w:numId w:val="6"/>
      </w:numPr>
      <w:outlineLvl w:val="6"/>
    </w:pPr>
    <w:rPr>
      <w:rFonts w:hAnsi="Arial"/>
      <w:bCs/>
      <w:kern w:val="32"/>
      <w:szCs w:val="36"/>
    </w:rPr>
  </w:style>
  <w:style w:type="paragraph" w:styleId="8">
    <w:name w:val="heading 8"/>
    <w:basedOn w:val="a6"/>
    <w:qFormat/>
    <w:rsid w:val="004F5E57"/>
    <w:pPr>
      <w:numPr>
        <w:ilvl w:val="7"/>
        <w:numId w:val="6"/>
      </w:numPr>
      <w:outlineLvl w:val="7"/>
    </w:pPr>
    <w:rPr>
      <w:rFonts w:hAnsi="Arial"/>
      <w:kern w:val="32"/>
      <w:szCs w:val="36"/>
    </w:rPr>
  </w:style>
  <w:style w:type="paragraph" w:styleId="9">
    <w:name w:val="heading 9"/>
    <w:basedOn w:val="a6"/>
    <w:link w:val="90"/>
    <w:uiPriority w:val="9"/>
    <w:unhideWhenUsed/>
    <w:qFormat/>
    <w:rsid w:val="00C055EC"/>
    <w:pPr>
      <w:numPr>
        <w:ilvl w:val="8"/>
        <w:numId w:val="6"/>
      </w:numPr>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semiHidden/>
    <w:rsid w:val="004E0062"/>
    <w:pPr>
      <w:spacing w:before="720" w:after="720"/>
      <w:ind w:left="7371"/>
    </w:pPr>
    <w:rPr>
      <w:b/>
      <w:snapToGrid w:val="0"/>
      <w:spacing w:val="10"/>
      <w:sz w:val="36"/>
    </w:rPr>
  </w:style>
  <w:style w:type="paragraph" w:styleId="ab">
    <w:name w:val="endnote text"/>
    <w:basedOn w:val="a6"/>
    <w:semiHidden/>
    <w:rsid w:val="004E0062"/>
    <w:pPr>
      <w:kinsoku w:val="0"/>
      <w:autoSpaceDE/>
      <w:spacing w:before="240"/>
      <w:ind w:left="1021" w:hanging="1021"/>
    </w:pPr>
    <w:rPr>
      <w:snapToGrid w:val="0"/>
      <w:spacing w:val="10"/>
    </w:rPr>
  </w:style>
  <w:style w:type="paragraph" w:styleId="50">
    <w:name w:val="toc 5"/>
    <w:basedOn w:val="a6"/>
    <w:next w:val="a6"/>
    <w:autoRedefine/>
    <w:semiHidden/>
    <w:rsid w:val="004E0062"/>
    <w:pPr>
      <w:ind w:leftChars="400" w:left="600" w:rightChars="200" w:right="200" w:hangingChars="200" w:hanging="200"/>
    </w:pPr>
  </w:style>
  <w:style w:type="character" w:styleId="ac">
    <w:name w:val="page number"/>
    <w:basedOn w:val="a7"/>
    <w:semiHidden/>
    <w:rsid w:val="004E0062"/>
    <w:rPr>
      <w:rFonts w:ascii="標楷體" w:eastAsia="標楷體"/>
      <w:sz w:val="20"/>
    </w:rPr>
  </w:style>
  <w:style w:type="paragraph" w:styleId="61">
    <w:name w:val="toc 6"/>
    <w:basedOn w:val="a6"/>
    <w:next w:val="a6"/>
    <w:autoRedefine/>
    <w:semiHidden/>
    <w:rsid w:val="004E0062"/>
    <w:pPr>
      <w:ind w:leftChars="500" w:left="500"/>
    </w:pPr>
  </w:style>
  <w:style w:type="paragraph" w:customStyle="1" w:styleId="10">
    <w:name w:val="段落樣式1"/>
    <w:basedOn w:val="a6"/>
    <w:qFormat/>
    <w:rsid w:val="004F5E57"/>
    <w:pPr>
      <w:tabs>
        <w:tab w:val="left" w:pos="567"/>
      </w:tabs>
      <w:ind w:leftChars="200" w:left="200" w:firstLineChars="200" w:firstLine="200"/>
    </w:pPr>
    <w:rPr>
      <w:kern w:val="32"/>
    </w:rPr>
  </w:style>
  <w:style w:type="paragraph" w:customStyle="1" w:styleId="20">
    <w:name w:val="段落樣式2"/>
    <w:basedOn w:val="a6"/>
    <w:qFormat/>
    <w:rsid w:val="004F5E57"/>
    <w:pPr>
      <w:tabs>
        <w:tab w:val="left" w:pos="567"/>
      </w:tabs>
      <w:ind w:leftChars="300" w:left="300" w:firstLineChars="200" w:firstLine="200"/>
    </w:pPr>
    <w:rPr>
      <w:kern w:val="32"/>
    </w:rPr>
  </w:style>
  <w:style w:type="paragraph" w:styleId="11">
    <w:name w:val="toc 1"/>
    <w:basedOn w:val="a6"/>
    <w:next w:val="a6"/>
    <w:autoRedefine/>
    <w:uiPriority w:val="39"/>
    <w:rsid w:val="00CC7690"/>
    <w:pPr>
      <w:tabs>
        <w:tab w:val="right" w:leader="hyphen" w:pos="8834"/>
      </w:tabs>
      <w:kinsoku w:val="0"/>
      <w:ind w:left="400" w:rightChars="100" w:right="100" w:hangingChars="400" w:hanging="400"/>
    </w:pPr>
    <w:rPr>
      <w:noProof/>
      <w:szCs w:val="32"/>
    </w:rPr>
  </w:style>
  <w:style w:type="paragraph" w:styleId="21">
    <w:name w:val="toc 2"/>
    <w:basedOn w:val="a6"/>
    <w:next w:val="a6"/>
    <w:autoRedefine/>
    <w:uiPriority w:val="39"/>
    <w:rsid w:val="003B1017"/>
    <w:pPr>
      <w:tabs>
        <w:tab w:val="right" w:leader="hyphen" w:pos="8834"/>
      </w:tabs>
      <w:kinsoku w:val="0"/>
      <w:ind w:leftChars="100" w:left="1020" w:rightChars="100" w:right="340" w:hangingChars="200" w:hanging="680"/>
    </w:pPr>
    <w:rPr>
      <w:noProof/>
    </w:rPr>
  </w:style>
  <w:style w:type="paragraph" w:styleId="31">
    <w:name w:val="toc 3"/>
    <w:basedOn w:val="a6"/>
    <w:next w:val="a6"/>
    <w:autoRedefine/>
    <w:uiPriority w:val="39"/>
    <w:rsid w:val="00CC7690"/>
    <w:pPr>
      <w:tabs>
        <w:tab w:val="right" w:leader="hyphen" w:pos="8834"/>
      </w:tabs>
      <w:kinsoku w:val="0"/>
      <w:ind w:leftChars="200" w:left="1360" w:rightChars="100" w:right="340" w:hangingChars="200" w:hanging="680"/>
    </w:pPr>
    <w:rPr>
      <w:noProof/>
    </w:rPr>
  </w:style>
  <w:style w:type="paragraph" w:styleId="41">
    <w:name w:val="toc 4"/>
    <w:basedOn w:val="a6"/>
    <w:next w:val="a6"/>
    <w:autoRedefine/>
    <w:semiHidden/>
    <w:rsid w:val="004E0062"/>
    <w:pPr>
      <w:kinsoku w:val="0"/>
      <w:ind w:leftChars="300" w:left="500" w:rightChars="200" w:right="200" w:hangingChars="200" w:hanging="200"/>
    </w:pPr>
  </w:style>
  <w:style w:type="paragraph" w:styleId="70">
    <w:name w:val="toc 7"/>
    <w:basedOn w:val="a6"/>
    <w:next w:val="a6"/>
    <w:autoRedefine/>
    <w:semiHidden/>
    <w:rsid w:val="004E0062"/>
    <w:pPr>
      <w:ind w:leftChars="600" w:left="800" w:hangingChars="200" w:hanging="200"/>
    </w:pPr>
  </w:style>
  <w:style w:type="paragraph" w:styleId="80">
    <w:name w:val="toc 8"/>
    <w:basedOn w:val="a6"/>
    <w:next w:val="a6"/>
    <w:autoRedefine/>
    <w:semiHidden/>
    <w:rsid w:val="004E0062"/>
    <w:pPr>
      <w:ind w:leftChars="700" w:left="900" w:hangingChars="200" w:hanging="200"/>
    </w:pPr>
  </w:style>
  <w:style w:type="paragraph" w:styleId="91">
    <w:name w:val="toc 9"/>
    <w:basedOn w:val="a6"/>
    <w:next w:val="a6"/>
    <w:autoRedefine/>
    <w:semiHidden/>
    <w:rsid w:val="004E0062"/>
    <w:pPr>
      <w:ind w:leftChars="1600" w:left="3840"/>
    </w:pPr>
  </w:style>
  <w:style w:type="paragraph" w:styleId="ad">
    <w:name w:val="header"/>
    <w:basedOn w:val="a6"/>
    <w:semiHidden/>
    <w:rsid w:val="004E0062"/>
    <w:pPr>
      <w:tabs>
        <w:tab w:val="center" w:pos="4153"/>
        <w:tab w:val="right" w:pos="8306"/>
      </w:tabs>
      <w:snapToGrid w:val="0"/>
    </w:pPr>
    <w:rPr>
      <w:sz w:val="20"/>
    </w:rPr>
  </w:style>
  <w:style w:type="paragraph" w:customStyle="1" w:styleId="32">
    <w:name w:val="段落樣式3"/>
    <w:basedOn w:val="20"/>
    <w:qFormat/>
    <w:rsid w:val="004F5E57"/>
    <w:pPr>
      <w:ind w:leftChars="400" w:left="400"/>
    </w:pPr>
  </w:style>
  <w:style w:type="character" w:styleId="ae">
    <w:name w:val="Hyperlink"/>
    <w:basedOn w:val="a7"/>
    <w:uiPriority w:val="99"/>
    <w:rsid w:val="004E0062"/>
    <w:rPr>
      <w:color w:val="0000FF"/>
      <w:u w:val="single"/>
    </w:rPr>
  </w:style>
  <w:style w:type="paragraph" w:customStyle="1" w:styleId="af">
    <w:name w:val="簽名日期"/>
    <w:basedOn w:val="a6"/>
    <w:rsid w:val="004E0062"/>
    <w:pPr>
      <w:kinsoku w:val="0"/>
      <w:jc w:val="distribute"/>
    </w:pPr>
    <w:rPr>
      <w:kern w:val="0"/>
    </w:rPr>
  </w:style>
  <w:style w:type="paragraph" w:customStyle="1" w:styleId="0">
    <w:name w:val="段落樣式0"/>
    <w:basedOn w:val="20"/>
    <w:qFormat/>
    <w:rsid w:val="004F5E57"/>
    <w:pPr>
      <w:ind w:leftChars="200" w:left="200" w:firstLineChars="0" w:firstLine="0"/>
    </w:pPr>
  </w:style>
  <w:style w:type="paragraph" w:customStyle="1" w:styleId="af0">
    <w:name w:val="附件"/>
    <w:basedOn w:val="ab"/>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1">
    <w:name w:val="段落樣式5"/>
    <w:basedOn w:val="42"/>
    <w:qFormat/>
    <w:rsid w:val="004F5E57"/>
    <w:pPr>
      <w:ind w:leftChars="600" w:left="600"/>
    </w:pPr>
  </w:style>
  <w:style w:type="paragraph" w:customStyle="1" w:styleId="62">
    <w:name w:val="段落樣式6"/>
    <w:basedOn w:val="51"/>
    <w:qFormat/>
    <w:rsid w:val="004F5E57"/>
    <w:pPr>
      <w:ind w:leftChars="700" w:left="700"/>
    </w:pPr>
  </w:style>
  <w:style w:type="paragraph" w:customStyle="1" w:styleId="71">
    <w:name w:val="段落樣式7"/>
    <w:basedOn w:val="62"/>
    <w:qFormat/>
    <w:rsid w:val="004F5E57"/>
    <w:pPr>
      <w:ind w:leftChars="800" w:left="800"/>
    </w:pPr>
  </w:style>
  <w:style w:type="paragraph" w:customStyle="1" w:styleId="81">
    <w:name w:val="段落樣式8"/>
    <w:basedOn w:val="71"/>
    <w:qFormat/>
    <w:rsid w:val="004F5E57"/>
    <w:pPr>
      <w:ind w:leftChars="900" w:left="900"/>
    </w:pPr>
  </w:style>
  <w:style w:type="paragraph" w:customStyle="1" w:styleId="a0">
    <w:name w:val="附表樣式"/>
    <w:basedOn w:val="a6"/>
    <w:qFormat/>
    <w:rsid w:val="00B77D18"/>
    <w:pPr>
      <w:keepNext/>
      <w:numPr>
        <w:numId w:val="1"/>
      </w:numPr>
      <w:tabs>
        <w:tab w:val="clear" w:pos="1440"/>
      </w:tabs>
      <w:ind w:left="400" w:hangingChars="400" w:hanging="400"/>
      <w:outlineLvl w:val="0"/>
    </w:pPr>
    <w:rPr>
      <w:kern w:val="32"/>
    </w:rPr>
  </w:style>
  <w:style w:type="paragraph" w:styleId="af1">
    <w:name w:val="Body Text Indent"/>
    <w:basedOn w:val="a6"/>
    <w:semiHidden/>
    <w:rsid w:val="004E0062"/>
    <w:pPr>
      <w:ind w:left="698" w:hangingChars="200" w:hanging="698"/>
    </w:pPr>
  </w:style>
  <w:style w:type="paragraph" w:customStyle="1" w:styleId="af2">
    <w:name w:val="調查報告"/>
    <w:basedOn w:val="ab"/>
    <w:rsid w:val="00D75644"/>
    <w:pPr>
      <w:adjustRightInd w:val="0"/>
      <w:spacing w:before="0"/>
      <w:ind w:left="0" w:firstLine="0"/>
      <w:jc w:val="center"/>
    </w:pPr>
    <w:rPr>
      <w:b/>
      <w:snapToGrid/>
      <w:spacing w:val="200"/>
      <w:kern w:val="0"/>
      <w:sz w:val="40"/>
    </w:rPr>
  </w:style>
  <w:style w:type="paragraph" w:customStyle="1" w:styleId="14">
    <w:name w:val="表格14"/>
    <w:basedOn w:val="a6"/>
    <w:rsid w:val="004224FA"/>
    <w:pPr>
      <w:adjustRightInd w:val="0"/>
      <w:snapToGrid w:val="0"/>
      <w:spacing w:before="40" w:after="40" w:line="360" w:lineRule="exact"/>
      <w:ind w:left="57" w:right="57"/>
    </w:pPr>
    <w:rPr>
      <w:snapToGrid w:val="0"/>
      <w:spacing w:val="-14"/>
      <w:kern w:val="0"/>
      <w:sz w:val="28"/>
    </w:rPr>
  </w:style>
  <w:style w:type="paragraph" w:customStyle="1" w:styleId="a">
    <w:name w:val="附圖樣式"/>
    <w:basedOn w:val="a6"/>
    <w:qFormat/>
    <w:rsid w:val="00B77D18"/>
    <w:pPr>
      <w:keepNext/>
      <w:numPr>
        <w:numId w:val="2"/>
      </w:numPr>
      <w:tabs>
        <w:tab w:val="clear" w:pos="1440"/>
      </w:tabs>
      <w:ind w:left="400" w:hangingChars="400" w:hanging="400"/>
      <w:outlineLvl w:val="0"/>
    </w:pPr>
    <w:rPr>
      <w:kern w:val="32"/>
    </w:rPr>
  </w:style>
  <w:style w:type="paragraph" w:styleId="af3">
    <w:name w:val="footer"/>
    <w:basedOn w:val="a6"/>
    <w:semiHidden/>
    <w:rsid w:val="004E0062"/>
    <w:pPr>
      <w:tabs>
        <w:tab w:val="center" w:pos="4153"/>
        <w:tab w:val="right" w:pos="8306"/>
      </w:tabs>
      <w:snapToGrid w:val="0"/>
    </w:pPr>
    <w:rPr>
      <w:sz w:val="20"/>
    </w:rPr>
  </w:style>
  <w:style w:type="paragraph" w:styleId="af4">
    <w:name w:val="table of figures"/>
    <w:basedOn w:val="a6"/>
    <w:next w:val="a6"/>
    <w:semiHidden/>
    <w:rsid w:val="004E0062"/>
    <w:pPr>
      <w:ind w:left="400" w:hangingChars="400" w:hanging="400"/>
    </w:pPr>
  </w:style>
  <w:style w:type="paragraph" w:customStyle="1" w:styleId="140">
    <w:name w:val="表格標題14"/>
    <w:basedOn w:val="a6"/>
    <w:rsid w:val="00BC64F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3"/>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5">
    <w:name w:val="資料來源"/>
    <w:basedOn w:val="a6"/>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860463"/>
    <w:pPr>
      <w:numPr>
        <w:numId w:val="4"/>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6">
    <w:name w:val="Table Grid"/>
    <w:basedOn w:val="a8"/>
    <w:uiPriority w:val="5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表格標題12"/>
    <w:basedOn w:val="140"/>
    <w:rsid w:val="00BC64F2"/>
    <w:pPr>
      <w:spacing w:line="240" w:lineRule="exact"/>
    </w:pPr>
    <w:rPr>
      <w:sz w:val="24"/>
      <w:szCs w:val="24"/>
    </w:rPr>
  </w:style>
  <w:style w:type="paragraph" w:customStyle="1" w:styleId="120">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5"/>
      </w:numPr>
      <w:ind w:left="350" w:hangingChars="350" w:hanging="350"/>
      <w:outlineLvl w:val="0"/>
    </w:pPr>
    <w:rPr>
      <w:kern w:val="32"/>
    </w:rPr>
  </w:style>
  <w:style w:type="paragraph" w:styleId="af7">
    <w:name w:val="List Paragraph"/>
    <w:basedOn w:val="a6"/>
    <w:uiPriority w:val="34"/>
    <w:qFormat/>
    <w:rsid w:val="00687024"/>
    <w:pPr>
      <w:ind w:leftChars="200" w:left="480"/>
    </w:pPr>
  </w:style>
  <w:style w:type="paragraph" w:styleId="af8">
    <w:name w:val="Balloon Text"/>
    <w:basedOn w:val="a6"/>
    <w:link w:val="af9"/>
    <w:uiPriority w:val="99"/>
    <w:semiHidden/>
    <w:unhideWhenUsed/>
    <w:rsid w:val="00C530DC"/>
    <w:rPr>
      <w:rFonts w:asciiTheme="majorHAnsi" w:eastAsiaTheme="majorEastAsia" w:hAnsiTheme="majorHAnsi" w:cstheme="majorBidi"/>
      <w:sz w:val="18"/>
      <w:szCs w:val="18"/>
    </w:rPr>
  </w:style>
  <w:style w:type="character" w:customStyle="1" w:styleId="af9">
    <w:name w:val="註解方塊文字 字元"/>
    <w:basedOn w:val="a7"/>
    <w:link w:val="af8"/>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7"/>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8"/>
      </w:numPr>
      <w:ind w:left="400" w:hangingChars="400" w:hanging="400"/>
      <w:outlineLvl w:val="0"/>
    </w:pPr>
    <w:rPr>
      <w:kern w:val="32"/>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Web">
    <w:name w:val="Normal (Web)"/>
    <w:basedOn w:val="a6"/>
    <w:uiPriority w:val="99"/>
    <w:semiHidden/>
    <w:unhideWhenUsed/>
    <w:rsid w:val="00E7652A"/>
    <w:pPr>
      <w:widowControl/>
      <w:overflowPunct/>
      <w:autoSpaceDE/>
      <w:autoSpaceDN/>
      <w:spacing w:before="100" w:beforeAutospacing="1" w:after="100" w:afterAutospacing="1"/>
      <w:jc w:val="left"/>
    </w:pPr>
    <w:rPr>
      <w:rFonts w:ascii="新細明體" w:eastAsia="新細明體" w:hAnsi="新細明體" w:cs="新細明體"/>
      <w:kern w:val="0"/>
      <w:sz w:val="24"/>
      <w:szCs w:val="24"/>
    </w:rPr>
  </w:style>
  <w:style w:type="paragraph" w:styleId="afa">
    <w:name w:val="footnote text"/>
    <w:basedOn w:val="a6"/>
    <w:link w:val="afb"/>
    <w:uiPriority w:val="99"/>
    <w:semiHidden/>
    <w:unhideWhenUsed/>
    <w:rsid w:val="007940B2"/>
    <w:pPr>
      <w:snapToGrid w:val="0"/>
      <w:jc w:val="left"/>
    </w:pPr>
    <w:rPr>
      <w:sz w:val="20"/>
    </w:rPr>
  </w:style>
  <w:style w:type="character" w:customStyle="1" w:styleId="afb">
    <w:name w:val="註腳文字 字元"/>
    <w:basedOn w:val="a7"/>
    <w:link w:val="afa"/>
    <w:uiPriority w:val="99"/>
    <w:semiHidden/>
    <w:rsid w:val="007940B2"/>
    <w:rPr>
      <w:rFonts w:ascii="標楷體" w:eastAsia="標楷體"/>
      <w:kern w:val="2"/>
    </w:rPr>
  </w:style>
  <w:style w:type="character" w:styleId="afc">
    <w:name w:val="footnote reference"/>
    <w:basedOn w:val="a7"/>
    <w:uiPriority w:val="99"/>
    <w:semiHidden/>
    <w:unhideWhenUsed/>
    <w:rsid w:val="007940B2"/>
    <w:rPr>
      <w:vertAlign w:val="superscript"/>
    </w:rPr>
  </w:style>
  <w:style w:type="character" w:customStyle="1" w:styleId="30">
    <w:name w:val="標題 3 字元"/>
    <w:basedOn w:val="a7"/>
    <w:link w:val="3"/>
    <w:rsid w:val="002C6D89"/>
    <w:rPr>
      <w:rFonts w:ascii="標楷體" w:eastAsia="標楷體" w:hAnsi="Arial"/>
      <w:bCs/>
      <w:kern w:val="32"/>
      <w:sz w:val="32"/>
      <w:szCs w:val="36"/>
    </w:rPr>
  </w:style>
  <w:style w:type="character" w:customStyle="1" w:styleId="40">
    <w:name w:val="標題 4 字元"/>
    <w:basedOn w:val="a7"/>
    <w:link w:val="4"/>
    <w:rsid w:val="002C6D89"/>
    <w:rPr>
      <w:rFonts w:ascii="標楷體" w:eastAsia="標楷體" w:hAnsi="Arial"/>
      <w:kern w:val="32"/>
      <w:sz w:val="32"/>
      <w:szCs w:val="36"/>
    </w:rPr>
  </w:style>
  <w:style w:type="character" w:customStyle="1" w:styleId="60">
    <w:name w:val="標題 6 字元"/>
    <w:basedOn w:val="a7"/>
    <w:link w:val="6"/>
    <w:rsid w:val="002C6D89"/>
    <w:rPr>
      <w:rFonts w:ascii="標楷體" w:eastAsia="標楷體" w:hAnsi="Arial"/>
      <w:kern w:val="32"/>
      <w:sz w:val="32"/>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050340">
      <w:bodyDiv w:val="1"/>
      <w:marLeft w:val="0"/>
      <w:marRight w:val="0"/>
      <w:marTop w:val="0"/>
      <w:marBottom w:val="0"/>
      <w:divBdr>
        <w:top w:val="none" w:sz="0" w:space="0" w:color="auto"/>
        <w:left w:val="none" w:sz="0" w:space="0" w:color="auto"/>
        <w:bottom w:val="none" w:sz="0" w:space="0" w:color="auto"/>
        <w:right w:val="none" w:sz="0" w:space="0" w:color="auto"/>
      </w:divBdr>
    </w:div>
    <w:div w:id="145365042">
      <w:bodyDiv w:val="1"/>
      <w:marLeft w:val="0"/>
      <w:marRight w:val="0"/>
      <w:marTop w:val="0"/>
      <w:marBottom w:val="0"/>
      <w:divBdr>
        <w:top w:val="none" w:sz="0" w:space="0" w:color="auto"/>
        <w:left w:val="none" w:sz="0" w:space="0" w:color="auto"/>
        <w:bottom w:val="none" w:sz="0" w:space="0" w:color="auto"/>
        <w:right w:val="none" w:sz="0" w:space="0" w:color="auto"/>
      </w:divBdr>
    </w:div>
    <w:div w:id="245767077">
      <w:bodyDiv w:val="1"/>
      <w:marLeft w:val="0"/>
      <w:marRight w:val="0"/>
      <w:marTop w:val="0"/>
      <w:marBottom w:val="0"/>
      <w:divBdr>
        <w:top w:val="none" w:sz="0" w:space="0" w:color="auto"/>
        <w:left w:val="none" w:sz="0" w:space="0" w:color="auto"/>
        <w:bottom w:val="none" w:sz="0" w:space="0" w:color="auto"/>
        <w:right w:val="none" w:sz="0" w:space="0" w:color="auto"/>
      </w:divBdr>
      <w:divsChild>
        <w:div w:id="379131769">
          <w:marLeft w:val="720"/>
          <w:marRight w:val="0"/>
          <w:marTop w:val="0"/>
          <w:marBottom w:val="0"/>
          <w:divBdr>
            <w:top w:val="none" w:sz="0" w:space="0" w:color="auto"/>
            <w:left w:val="none" w:sz="0" w:space="0" w:color="auto"/>
            <w:bottom w:val="none" w:sz="0" w:space="0" w:color="auto"/>
            <w:right w:val="none" w:sz="0" w:space="0" w:color="auto"/>
          </w:divBdr>
        </w:div>
      </w:divsChild>
    </w:div>
    <w:div w:id="527066715">
      <w:bodyDiv w:val="1"/>
      <w:marLeft w:val="0"/>
      <w:marRight w:val="0"/>
      <w:marTop w:val="0"/>
      <w:marBottom w:val="0"/>
      <w:divBdr>
        <w:top w:val="none" w:sz="0" w:space="0" w:color="auto"/>
        <w:left w:val="none" w:sz="0" w:space="0" w:color="auto"/>
        <w:bottom w:val="none" w:sz="0" w:space="0" w:color="auto"/>
        <w:right w:val="none" w:sz="0" w:space="0" w:color="auto"/>
      </w:divBdr>
      <w:divsChild>
        <w:div w:id="6252781">
          <w:marLeft w:val="720"/>
          <w:marRight w:val="0"/>
          <w:marTop w:val="240"/>
          <w:marBottom w:val="0"/>
          <w:divBdr>
            <w:top w:val="none" w:sz="0" w:space="0" w:color="auto"/>
            <w:left w:val="none" w:sz="0" w:space="0" w:color="auto"/>
            <w:bottom w:val="none" w:sz="0" w:space="0" w:color="auto"/>
            <w:right w:val="none" w:sz="0" w:space="0" w:color="auto"/>
          </w:divBdr>
        </w:div>
        <w:div w:id="101847619">
          <w:marLeft w:val="720"/>
          <w:marRight w:val="0"/>
          <w:marTop w:val="120"/>
          <w:marBottom w:val="0"/>
          <w:divBdr>
            <w:top w:val="none" w:sz="0" w:space="0" w:color="auto"/>
            <w:left w:val="none" w:sz="0" w:space="0" w:color="auto"/>
            <w:bottom w:val="none" w:sz="0" w:space="0" w:color="auto"/>
            <w:right w:val="none" w:sz="0" w:space="0" w:color="auto"/>
          </w:divBdr>
        </w:div>
        <w:div w:id="1712146625">
          <w:marLeft w:val="720"/>
          <w:marRight w:val="0"/>
          <w:marTop w:val="120"/>
          <w:marBottom w:val="0"/>
          <w:divBdr>
            <w:top w:val="none" w:sz="0" w:space="0" w:color="auto"/>
            <w:left w:val="none" w:sz="0" w:space="0" w:color="auto"/>
            <w:bottom w:val="none" w:sz="0" w:space="0" w:color="auto"/>
            <w:right w:val="none" w:sz="0" w:space="0" w:color="auto"/>
          </w:divBdr>
        </w:div>
      </w:divsChild>
    </w:div>
    <w:div w:id="631252005">
      <w:bodyDiv w:val="1"/>
      <w:marLeft w:val="0"/>
      <w:marRight w:val="0"/>
      <w:marTop w:val="0"/>
      <w:marBottom w:val="0"/>
      <w:divBdr>
        <w:top w:val="none" w:sz="0" w:space="0" w:color="auto"/>
        <w:left w:val="none" w:sz="0" w:space="0" w:color="auto"/>
        <w:bottom w:val="none" w:sz="0" w:space="0" w:color="auto"/>
        <w:right w:val="none" w:sz="0" w:space="0" w:color="auto"/>
      </w:divBdr>
    </w:div>
    <w:div w:id="693388251">
      <w:bodyDiv w:val="1"/>
      <w:marLeft w:val="0"/>
      <w:marRight w:val="0"/>
      <w:marTop w:val="0"/>
      <w:marBottom w:val="0"/>
      <w:divBdr>
        <w:top w:val="none" w:sz="0" w:space="0" w:color="auto"/>
        <w:left w:val="none" w:sz="0" w:space="0" w:color="auto"/>
        <w:bottom w:val="none" w:sz="0" w:space="0" w:color="auto"/>
        <w:right w:val="none" w:sz="0" w:space="0" w:color="auto"/>
      </w:divBdr>
    </w:div>
    <w:div w:id="1143086977">
      <w:bodyDiv w:val="1"/>
      <w:marLeft w:val="0"/>
      <w:marRight w:val="0"/>
      <w:marTop w:val="0"/>
      <w:marBottom w:val="0"/>
      <w:divBdr>
        <w:top w:val="none" w:sz="0" w:space="0" w:color="auto"/>
        <w:left w:val="none" w:sz="0" w:space="0" w:color="auto"/>
        <w:bottom w:val="none" w:sz="0" w:space="0" w:color="auto"/>
        <w:right w:val="none" w:sz="0" w:space="0" w:color="auto"/>
      </w:divBdr>
    </w:div>
    <w:div w:id="1175343165">
      <w:bodyDiv w:val="1"/>
      <w:marLeft w:val="0"/>
      <w:marRight w:val="0"/>
      <w:marTop w:val="0"/>
      <w:marBottom w:val="0"/>
      <w:divBdr>
        <w:top w:val="none" w:sz="0" w:space="0" w:color="auto"/>
        <w:left w:val="none" w:sz="0" w:space="0" w:color="auto"/>
        <w:bottom w:val="none" w:sz="0" w:space="0" w:color="auto"/>
        <w:right w:val="none" w:sz="0" w:space="0" w:color="auto"/>
      </w:divBdr>
      <w:divsChild>
        <w:div w:id="1773894166">
          <w:marLeft w:val="720"/>
          <w:marRight w:val="0"/>
          <w:marTop w:val="0"/>
          <w:marBottom w:val="0"/>
          <w:divBdr>
            <w:top w:val="none" w:sz="0" w:space="0" w:color="auto"/>
            <w:left w:val="none" w:sz="0" w:space="0" w:color="auto"/>
            <w:bottom w:val="none" w:sz="0" w:space="0" w:color="auto"/>
            <w:right w:val="none" w:sz="0" w:space="0" w:color="auto"/>
          </w:divBdr>
        </w:div>
      </w:divsChild>
    </w:div>
    <w:div w:id="1383288954">
      <w:bodyDiv w:val="1"/>
      <w:marLeft w:val="0"/>
      <w:marRight w:val="0"/>
      <w:marTop w:val="0"/>
      <w:marBottom w:val="0"/>
      <w:divBdr>
        <w:top w:val="none" w:sz="0" w:space="0" w:color="auto"/>
        <w:left w:val="none" w:sz="0" w:space="0" w:color="auto"/>
        <w:bottom w:val="none" w:sz="0" w:space="0" w:color="auto"/>
        <w:right w:val="none" w:sz="0" w:space="0" w:color="auto"/>
      </w:divBdr>
    </w:div>
    <w:div w:id="1790321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microsoft.com/office/2007/relationships/hdphoto" Target="media/hdphoto2.wdp"/><Relationship Id="rId18" Type="http://schemas.openxmlformats.org/officeDocument/2006/relationships/image" Target="media/image6.png"/><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3.png"/><Relationship Id="rId17" Type="http://schemas.microsoft.com/office/2007/relationships/hdphoto" Target="media/hdphoto4.wdp"/><Relationship Id="rId2" Type="http://schemas.openxmlformats.org/officeDocument/2006/relationships/customXml" Target="../customXml/item1.xml"/><Relationship Id="rId16" Type="http://schemas.openxmlformats.org/officeDocument/2006/relationships/image" Target="media/image5.png"/><Relationship Id="rId20" Type="http://schemas.openxmlformats.org/officeDocument/2006/relationships/footer" Target="footer1.xm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2.png"/><Relationship Id="rId5" Type="http://schemas.openxmlformats.org/officeDocument/2006/relationships/settings" Target="settings.xml"/><Relationship Id="rId15" Type="http://schemas.microsoft.com/office/2007/relationships/hdphoto" Target="media/hdphoto3.wdp"/><Relationship Id="rId10" Type="http://schemas.microsoft.com/office/2007/relationships/hdphoto" Target="media/hdphoto1.wdp"/><Relationship Id="rId19" Type="http://schemas.microsoft.com/office/2007/relationships/hdphoto" Target="media/hdphoto5.wdp"/><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s://law.moj.gov.tw/LawClass/LawSingle.aspx?pcode=D0080179&amp;flno=7" TargetMode="External"/><Relationship Id="rId2" Type="http://schemas.openxmlformats.org/officeDocument/2006/relationships/hyperlink" Target="https://law.moj.gov.tw/LawClass/LawSingle.aspx?pcode=D0080179&amp;flno=6" TargetMode="External"/><Relationship Id="rId1" Type="http://schemas.openxmlformats.org/officeDocument/2006/relationships/hyperlink" Target="https://www.youtube.com/watch?v=OJ34RZ86ZFI&#65292;&#26412;&#38498;&#20104;&#20197;&#25130;&#22294;&#65292;&#28687;&#35261;&#26085;&#26399;&#65306;114"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D:\&#35519;&#26597;&#34389;\&#35519;&#26597;&#34920;&#21934;&#27243;&#24335;\C030&#35519;&#26597;&#22577;&#21578;&#26684;&#24335;&#39636;&#20363;(&#27243;&#24335;).do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8E514D-0826-44FE-820B-81A185D444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Template>
  <TotalTime>1</TotalTime>
  <Pages>13</Pages>
  <Words>1002</Words>
  <Characters>5717</Characters>
  <Application>Microsoft Office Word</Application>
  <DocSecurity>0</DocSecurity>
  <Lines>47</Lines>
  <Paragraphs>13</Paragraphs>
  <ScaleCrop>false</ScaleCrop>
  <Company>cy</Company>
  <LinksUpToDate>false</LinksUpToDate>
  <CharactersWithSpaces>6706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糾正案文</dc:title>
  <dc:creator>王惠元</dc:creator>
  <cp:lastModifiedBy>陳美如</cp:lastModifiedBy>
  <cp:revision>2</cp:revision>
  <cp:lastPrinted>2015-06-11T03:52:00Z</cp:lastPrinted>
  <dcterms:created xsi:type="dcterms:W3CDTF">2025-08-22T10:13:00Z</dcterms:created>
  <dcterms:modified xsi:type="dcterms:W3CDTF">2025-08-22T10:13:00Z</dcterms:modified>
</cp:coreProperties>
</file>